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9CF" w:rsidRDefault="00D47F97">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t>S2-</w:t>
      </w:r>
      <w:r w:rsidR="005C776C" w:rsidRPr="005C776C">
        <w:rPr>
          <w:b/>
          <w:i/>
          <w:sz w:val="28"/>
          <w:lang w:val="en-US" w:eastAsia="zh-CN"/>
        </w:rPr>
        <w:t>2302432</w:t>
      </w:r>
    </w:p>
    <w:bookmarkStart w:id="0" w:name="_Hlk126077707"/>
    <w:p w:rsidR="006619CF" w:rsidRDefault="00D47F97">
      <w:pPr>
        <w:pStyle w:val="CRCoverPage"/>
        <w:outlineLvl w:val="0"/>
        <w:rPr>
          <w:b/>
          <w:sz w:val="24"/>
          <w:lang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Greek</w:t>
        </w:r>
      </w:fldSimple>
      <w:r>
        <w:rPr>
          <w:b/>
          <w:sz w:val="24"/>
        </w:rPr>
        <w:t xml:space="preserve">, </w:t>
      </w:r>
      <w:fldSimple w:instr=" DOCPROPERTY  StartDate  \* MERGEFORMAT ">
        <w:r>
          <w:rPr>
            <w:b/>
            <w:sz w:val="24"/>
          </w:rPr>
          <w:t xml:space="preserve"> February 20</w:t>
        </w:r>
      </w:fldSimple>
      <w:proofErr w:type="gramStart"/>
      <w:r>
        <w:rPr>
          <w:b/>
          <w:sz w:val="24"/>
          <w:vertAlign w:val="superscript"/>
        </w:rPr>
        <w:t>th</w:t>
      </w:r>
      <w:proofErr w:type="gramEnd"/>
      <w:r>
        <w:rPr>
          <w:b/>
          <w:sz w:val="24"/>
        </w:rPr>
        <w:t xml:space="preserve"> – </w:t>
      </w:r>
      <w:fldSimple w:instr=" DOCPROPERTY  EndDate  \* MERGEFORMAT ">
        <w:r>
          <w:rPr>
            <w:b/>
            <w:sz w:val="24"/>
          </w:rPr>
          <w:t>24</w:t>
        </w:r>
        <w:r>
          <w:rPr>
            <w:b/>
            <w:sz w:val="24"/>
            <w:vertAlign w:val="superscript"/>
          </w:rPr>
          <w:t>th</w:t>
        </w:r>
      </w:fldSimple>
      <w:r>
        <w:rPr>
          <w:b/>
          <w:sz w:val="24"/>
        </w:rPr>
        <w:t>, 2023</w:t>
      </w:r>
      <w:bookmarkEnd w:id="0"/>
      <w:r>
        <w:rPr>
          <w:b/>
          <w:sz w:val="24"/>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19CF">
        <w:tc>
          <w:tcPr>
            <w:tcW w:w="9641" w:type="dxa"/>
            <w:gridSpan w:val="9"/>
            <w:tcBorders>
              <w:top w:val="single" w:sz="4" w:space="0" w:color="auto"/>
              <w:left w:val="single" w:sz="4" w:space="0" w:color="auto"/>
              <w:right w:val="single" w:sz="4" w:space="0" w:color="auto"/>
            </w:tcBorders>
          </w:tcPr>
          <w:p w:rsidR="006619CF" w:rsidRDefault="00D47F97">
            <w:pPr>
              <w:pStyle w:val="CRCoverPage"/>
              <w:spacing w:after="0"/>
              <w:jc w:val="right"/>
              <w:rPr>
                <w:i/>
              </w:rPr>
            </w:pPr>
            <w:r>
              <w:rPr>
                <w:i/>
                <w:sz w:val="14"/>
              </w:rPr>
              <w:t>CR-Form-v12.1</w:t>
            </w:r>
          </w:p>
        </w:tc>
      </w:tr>
      <w:tr w:rsidR="006619CF">
        <w:tc>
          <w:tcPr>
            <w:tcW w:w="9641" w:type="dxa"/>
            <w:gridSpan w:val="9"/>
            <w:tcBorders>
              <w:left w:val="single" w:sz="4" w:space="0" w:color="auto"/>
              <w:right w:val="single" w:sz="4" w:space="0" w:color="auto"/>
            </w:tcBorders>
          </w:tcPr>
          <w:p w:rsidR="006619CF" w:rsidRDefault="00D47F97">
            <w:pPr>
              <w:pStyle w:val="CRCoverPage"/>
              <w:spacing w:after="0"/>
              <w:jc w:val="center"/>
            </w:pPr>
            <w:r>
              <w:rPr>
                <w:b/>
                <w:sz w:val="32"/>
              </w:rPr>
              <w:t>CHANGE REQUEST</w:t>
            </w:r>
          </w:p>
        </w:tc>
      </w:tr>
      <w:tr w:rsidR="006619CF">
        <w:tc>
          <w:tcPr>
            <w:tcW w:w="9641" w:type="dxa"/>
            <w:gridSpan w:val="9"/>
            <w:tcBorders>
              <w:left w:val="single" w:sz="4" w:space="0" w:color="auto"/>
              <w:right w:val="single" w:sz="4" w:space="0" w:color="auto"/>
            </w:tcBorders>
          </w:tcPr>
          <w:p w:rsidR="006619CF" w:rsidRDefault="006619CF">
            <w:pPr>
              <w:pStyle w:val="CRCoverPage"/>
              <w:spacing w:after="0"/>
              <w:rPr>
                <w:sz w:val="8"/>
                <w:szCs w:val="8"/>
              </w:rPr>
            </w:pPr>
          </w:p>
        </w:tc>
      </w:tr>
      <w:tr w:rsidR="006619CF">
        <w:tc>
          <w:tcPr>
            <w:tcW w:w="142" w:type="dxa"/>
            <w:tcBorders>
              <w:left w:val="single" w:sz="4" w:space="0" w:color="auto"/>
            </w:tcBorders>
          </w:tcPr>
          <w:p w:rsidR="006619CF" w:rsidRDefault="006619CF">
            <w:pPr>
              <w:pStyle w:val="CRCoverPage"/>
              <w:spacing w:after="0"/>
              <w:jc w:val="right"/>
            </w:pPr>
          </w:p>
        </w:tc>
        <w:tc>
          <w:tcPr>
            <w:tcW w:w="1559" w:type="dxa"/>
            <w:shd w:val="pct30" w:color="FFFF00" w:fill="auto"/>
          </w:tcPr>
          <w:p w:rsidR="006619CF" w:rsidRDefault="00D47F97">
            <w:pPr>
              <w:pStyle w:val="CRCoverPage"/>
              <w:spacing w:after="0"/>
              <w:jc w:val="right"/>
              <w:rPr>
                <w:b/>
                <w:sz w:val="28"/>
              </w:rPr>
            </w:pPr>
            <w:r>
              <w:rPr>
                <w:b/>
                <w:sz w:val="28"/>
              </w:rPr>
              <w:t>23.288</w:t>
            </w:r>
          </w:p>
        </w:tc>
        <w:tc>
          <w:tcPr>
            <w:tcW w:w="709" w:type="dxa"/>
          </w:tcPr>
          <w:p w:rsidR="006619CF" w:rsidRDefault="00D47F97">
            <w:pPr>
              <w:pStyle w:val="CRCoverPage"/>
              <w:spacing w:after="0"/>
              <w:jc w:val="center"/>
            </w:pPr>
            <w:r>
              <w:rPr>
                <w:b/>
                <w:sz w:val="28"/>
              </w:rPr>
              <w:t>CR</w:t>
            </w:r>
          </w:p>
        </w:tc>
        <w:tc>
          <w:tcPr>
            <w:tcW w:w="1276" w:type="dxa"/>
            <w:shd w:val="pct30" w:color="FFFF00" w:fill="auto"/>
          </w:tcPr>
          <w:p w:rsidR="006619CF" w:rsidRPr="005C776C" w:rsidRDefault="005C776C">
            <w:pPr>
              <w:pStyle w:val="CRCoverPage"/>
              <w:spacing w:after="0"/>
              <w:jc w:val="center"/>
              <w:rPr>
                <w:b/>
                <w:sz w:val="28"/>
              </w:rPr>
            </w:pPr>
            <w:r w:rsidRPr="005C776C">
              <w:rPr>
                <w:b/>
                <w:sz w:val="28"/>
              </w:rPr>
              <w:t>0703</w:t>
            </w:r>
          </w:p>
        </w:tc>
        <w:tc>
          <w:tcPr>
            <w:tcW w:w="709" w:type="dxa"/>
          </w:tcPr>
          <w:p w:rsidR="006619CF" w:rsidRDefault="00D47F97">
            <w:pPr>
              <w:pStyle w:val="CRCoverPage"/>
              <w:tabs>
                <w:tab w:val="right" w:pos="625"/>
              </w:tabs>
              <w:spacing w:after="0"/>
              <w:jc w:val="center"/>
            </w:pPr>
            <w:r>
              <w:rPr>
                <w:b/>
                <w:bCs/>
                <w:sz w:val="28"/>
              </w:rPr>
              <w:t>rev</w:t>
            </w:r>
          </w:p>
        </w:tc>
        <w:tc>
          <w:tcPr>
            <w:tcW w:w="992" w:type="dxa"/>
            <w:shd w:val="pct30" w:color="FFFF00" w:fill="auto"/>
          </w:tcPr>
          <w:p w:rsidR="006619CF" w:rsidRDefault="006619CF">
            <w:pPr>
              <w:pStyle w:val="CRCoverPage"/>
              <w:spacing w:after="0"/>
              <w:jc w:val="center"/>
              <w:rPr>
                <w:b/>
                <w:lang w:val="en-US" w:eastAsia="zh-CN"/>
              </w:rPr>
            </w:pPr>
          </w:p>
        </w:tc>
        <w:tc>
          <w:tcPr>
            <w:tcW w:w="2410" w:type="dxa"/>
          </w:tcPr>
          <w:p w:rsidR="006619CF" w:rsidRDefault="00D47F97">
            <w:pPr>
              <w:pStyle w:val="CRCoverPage"/>
              <w:tabs>
                <w:tab w:val="right" w:pos="1825"/>
              </w:tabs>
              <w:spacing w:after="0"/>
              <w:jc w:val="center"/>
            </w:pPr>
            <w:r>
              <w:rPr>
                <w:b/>
                <w:sz w:val="28"/>
                <w:szCs w:val="28"/>
              </w:rPr>
              <w:t>Current version:</w:t>
            </w:r>
          </w:p>
        </w:tc>
        <w:tc>
          <w:tcPr>
            <w:tcW w:w="1701" w:type="dxa"/>
            <w:shd w:val="pct30" w:color="FFFF00" w:fill="auto"/>
          </w:tcPr>
          <w:p w:rsidR="006619CF" w:rsidRDefault="00D47F97">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6619CF" w:rsidRDefault="006619CF">
            <w:pPr>
              <w:pStyle w:val="CRCoverPage"/>
              <w:spacing w:after="0"/>
            </w:pPr>
          </w:p>
        </w:tc>
      </w:tr>
      <w:tr w:rsidR="006619CF">
        <w:tc>
          <w:tcPr>
            <w:tcW w:w="9641" w:type="dxa"/>
            <w:gridSpan w:val="9"/>
            <w:tcBorders>
              <w:left w:val="single" w:sz="4" w:space="0" w:color="auto"/>
              <w:right w:val="single" w:sz="4" w:space="0" w:color="auto"/>
            </w:tcBorders>
          </w:tcPr>
          <w:p w:rsidR="006619CF" w:rsidRDefault="006619CF">
            <w:pPr>
              <w:pStyle w:val="CRCoverPage"/>
              <w:spacing w:after="0"/>
            </w:pPr>
          </w:p>
        </w:tc>
      </w:tr>
      <w:tr w:rsidR="006619CF">
        <w:tc>
          <w:tcPr>
            <w:tcW w:w="9641" w:type="dxa"/>
            <w:gridSpan w:val="9"/>
            <w:tcBorders>
              <w:top w:val="single" w:sz="4" w:space="0" w:color="auto"/>
            </w:tcBorders>
          </w:tcPr>
          <w:p w:rsidR="006619CF" w:rsidRDefault="00D47F97">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bookmarkStart w:id="2" w:name="_GoBack"/>
        <w:bookmarkEnd w:id="2"/>
      </w:tr>
      <w:tr w:rsidR="006619CF">
        <w:tc>
          <w:tcPr>
            <w:tcW w:w="9641" w:type="dxa"/>
            <w:gridSpan w:val="9"/>
          </w:tcPr>
          <w:p w:rsidR="006619CF" w:rsidRDefault="006619CF">
            <w:pPr>
              <w:pStyle w:val="CRCoverPage"/>
              <w:spacing w:after="0"/>
              <w:rPr>
                <w:sz w:val="8"/>
                <w:szCs w:val="8"/>
              </w:rPr>
            </w:pPr>
          </w:p>
        </w:tc>
      </w:tr>
    </w:tbl>
    <w:p w:rsidR="006619CF" w:rsidRDefault="00661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19CF">
        <w:tc>
          <w:tcPr>
            <w:tcW w:w="2835" w:type="dxa"/>
          </w:tcPr>
          <w:p w:rsidR="006619CF" w:rsidRDefault="00D47F97">
            <w:pPr>
              <w:pStyle w:val="CRCoverPage"/>
              <w:tabs>
                <w:tab w:val="right" w:pos="2751"/>
              </w:tabs>
              <w:spacing w:after="0"/>
              <w:rPr>
                <w:b/>
                <w:i/>
              </w:rPr>
            </w:pPr>
            <w:r>
              <w:rPr>
                <w:b/>
                <w:i/>
              </w:rPr>
              <w:t>Proposed change affects:</w:t>
            </w:r>
          </w:p>
        </w:tc>
        <w:tc>
          <w:tcPr>
            <w:tcW w:w="1418" w:type="dxa"/>
          </w:tcPr>
          <w:p w:rsidR="006619CF" w:rsidRDefault="00D47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9CF" w:rsidRDefault="006619CF">
            <w:pPr>
              <w:pStyle w:val="CRCoverPage"/>
              <w:spacing w:after="0"/>
              <w:jc w:val="center"/>
              <w:rPr>
                <w:b/>
                <w:caps/>
              </w:rPr>
            </w:pPr>
          </w:p>
        </w:tc>
        <w:tc>
          <w:tcPr>
            <w:tcW w:w="709" w:type="dxa"/>
            <w:tcBorders>
              <w:left w:val="single" w:sz="4" w:space="0" w:color="auto"/>
            </w:tcBorders>
          </w:tcPr>
          <w:p w:rsidR="006619CF" w:rsidRDefault="00D47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9CF" w:rsidRDefault="006619CF">
            <w:pPr>
              <w:pStyle w:val="CRCoverPage"/>
              <w:spacing w:after="0"/>
              <w:jc w:val="center"/>
              <w:rPr>
                <w:b/>
                <w:caps/>
              </w:rPr>
            </w:pPr>
          </w:p>
        </w:tc>
        <w:tc>
          <w:tcPr>
            <w:tcW w:w="2126" w:type="dxa"/>
          </w:tcPr>
          <w:p w:rsidR="006619CF" w:rsidRDefault="00D47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9CF" w:rsidRDefault="006619CF">
            <w:pPr>
              <w:pStyle w:val="CRCoverPage"/>
              <w:spacing w:after="0"/>
              <w:jc w:val="center"/>
              <w:rPr>
                <w:b/>
                <w:caps/>
              </w:rPr>
            </w:pPr>
          </w:p>
        </w:tc>
        <w:tc>
          <w:tcPr>
            <w:tcW w:w="1418" w:type="dxa"/>
            <w:tcBorders>
              <w:left w:val="nil"/>
            </w:tcBorders>
          </w:tcPr>
          <w:p w:rsidR="006619CF" w:rsidRDefault="00D47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9CF" w:rsidRDefault="00D47F97">
            <w:pPr>
              <w:pStyle w:val="CRCoverPage"/>
              <w:spacing w:after="0"/>
              <w:jc w:val="center"/>
              <w:rPr>
                <w:b/>
                <w:bCs/>
                <w:caps/>
              </w:rPr>
            </w:pPr>
            <w:r>
              <w:rPr>
                <w:b/>
                <w:bCs/>
                <w:caps/>
              </w:rPr>
              <w:t>x</w:t>
            </w:r>
          </w:p>
        </w:tc>
      </w:tr>
    </w:tbl>
    <w:p w:rsidR="006619CF" w:rsidRDefault="00661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19CF">
        <w:tc>
          <w:tcPr>
            <w:tcW w:w="9640" w:type="dxa"/>
            <w:gridSpan w:val="11"/>
          </w:tcPr>
          <w:p w:rsidR="006619CF" w:rsidRDefault="006619CF">
            <w:pPr>
              <w:pStyle w:val="CRCoverPage"/>
              <w:spacing w:after="0"/>
              <w:rPr>
                <w:sz w:val="8"/>
                <w:szCs w:val="8"/>
              </w:rPr>
            </w:pPr>
          </w:p>
        </w:tc>
      </w:tr>
      <w:tr w:rsidR="006619CF">
        <w:tc>
          <w:tcPr>
            <w:tcW w:w="1843" w:type="dxa"/>
            <w:tcBorders>
              <w:top w:val="single" w:sz="4" w:space="0" w:color="auto"/>
              <w:left w:val="single" w:sz="4" w:space="0" w:color="auto"/>
            </w:tcBorders>
          </w:tcPr>
          <w:p w:rsidR="006619CF" w:rsidRDefault="00D47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19CF" w:rsidRDefault="00E770CC" w:rsidP="00E770CC">
            <w:pPr>
              <w:pStyle w:val="CRCoverPage"/>
              <w:spacing w:after="0"/>
              <w:rPr>
                <w:lang w:val="en-US"/>
              </w:rPr>
            </w:pPr>
            <w:r w:rsidRPr="00E770CC">
              <w:rPr>
                <w:lang w:val="en-US" w:eastAsia="zh-CN"/>
              </w:rPr>
              <w:t>Update for UE mobility analytics using fine granularity in TS 23.288</w:t>
            </w:r>
          </w:p>
        </w:tc>
      </w:tr>
      <w:tr w:rsidR="006619CF">
        <w:tc>
          <w:tcPr>
            <w:tcW w:w="1843" w:type="dxa"/>
            <w:tcBorders>
              <w:left w:val="single" w:sz="4" w:space="0" w:color="auto"/>
            </w:tcBorders>
          </w:tcPr>
          <w:p w:rsidR="006619CF" w:rsidRDefault="006619CF">
            <w:pPr>
              <w:pStyle w:val="CRCoverPage"/>
              <w:spacing w:after="0"/>
              <w:rPr>
                <w:b/>
                <w:i/>
                <w:sz w:val="8"/>
                <w:szCs w:val="8"/>
              </w:rPr>
            </w:pPr>
          </w:p>
        </w:tc>
        <w:tc>
          <w:tcPr>
            <w:tcW w:w="7797" w:type="dxa"/>
            <w:gridSpan w:val="10"/>
            <w:tcBorders>
              <w:right w:val="single" w:sz="4" w:space="0" w:color="auto"/>
            </w:tcBorders>
          </w:tcPr>
          <w:p w:rsidR="006619CF" w:rsidRDefault="006619CF">
            <w:pPr>
              <w:pStyle w:val="CRCoverPage"/>
              <w:spacing w:after="0"/>
              <w:rPr>
                <w:sz w:val="8"/>
                <w:szCs w:val="8"/>
              </w:rPr>
            </w:pPr>
          </w:p>
        </w:tc>
      </w:tr>
      <w:tr w:rsidR="006619CF">
        <w:tc>
          <w:tcPr>
            <w:tcW w:w="1843" w:type="dxa"/>
            <w:tcBorders>
              <w:left w:val="single" w:sz="4" w:space="0" w:color="auto"/>
            </w:tcBorders>
          </w:tcPr>
          <w:p w:rsidR="006619CF" w:rsidRDefault="00D47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19CF" w:rsidRDefault="00D47F97" w:rsidP="00E770CC">
            <w:pPr>
              <w:pStyle w:val="CRCoverPage"/>
              <w:spacing w:after="0"/>
              <w:rPr>
                <w:lang w:val="en-US" w:eastAsia="zh-CN"/>
              </w:rPr>
            </w:pPr>
            <w:r>
              <w:rPr>
                <w:lang w:val="en-US"/>
              </w:rPr>
              <w:t>China Mobile</w:t>
            </w:r>
            <w:r w:rsidR="0006228D">
              <w:rPr>
                <w:rFonts w:hint="eastAsia"/>
                <w:lang w:val="en-US" w:eastAsia="zh-CN"/>
              </w:rPr>
              <w:t>.</w:t>
            </w:r>
            <w:r w:rsidR="0006228D">
              <w:rPr>
                <w:lang w:val="en-US" w:eastAsia="zh-CN"/>
              </w:rPr>
              <w:t xml:space="preserve"> Ericsson</w:t>
            </w:r>
          </w:p>
        </w:tc>
      </w:tr>
      <w:tr w:rsidR="006619CF">
        <w:tc>
          <w:tcPr>
            <w:tcW w:w="1843" w:type="dxa"/>
            <w:tcBorders>
              <w:left w:val="single" w:sz="4" w:space="0" w:color="auto"/>
            </w:tcBorders>
          </w:tcPr>
          <w:p w:rsidR="006619CF" w:rsidRDefault="00D47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19CF" w:rsidRDefault="00D47F97">
            <w:pPr>
              <w:pStyle w:val="CRCoverPage"/>
              <w:spacing w:after="0"/>
            </w:pPr>
            <w:r>
              <w:t>SA2</w:t>
            </w:r>
          </w:p>
        </w:tc>
      </w:tr>
      <w:tr w:rsidR="006619CF">
        <w:tc>
          <w:tcPr>
            <w:tcW w:w="1843" w:type="dxa"/>
            <w:tcBorders>
              <w:left w:val="single" w:sz="4" w:space="0" w:color="auto"/>
            </w:tcBorders>
          </w:tcPr>
          <w:p w:rsidR="006619CF" w:rsidRDefault="006619CF">
            <w:pPr>
              <w:pStyle w:val="CRCoverPage"/>
              <w:spacing w:after="0"/>
              <w:rPr>
                <w:b/>
                <w:i/>
                <w:sz w:val="8"/>
                <w:szCs w:val="8"/>
              </w:rPr>
            </w:pPr>
          </w:p>
        </w:tc>
        <w:tc>
          <w:tcPr>
            <w:tcW w:w="7797" w:type="dxa"/>
            <w:gridSpan w:val="10"/>
            <w:tcBorders>
              <w:right w:val="single" w:sz="4" w:space="0" w:color="auto"/>
            </w:tcBorders>
          </w:tcPr>
          <w:p w:rsidR="006619CF" w:rsidRDefault="006619CF">
            <w:pPr>
              <w:pStyle w:val="CRCoverPage"/>
              <w:spacing w:after="0"/>
              <w:rPr>
                <w:sz w:val="8"/>
                <w:szCs w:val="8"/>
              </w:rPr>
            </w:pPr>
          </w:p>
        </w:tc>
      </w:tr>
      <w:tr w:rsidR="006619CF">
        <w:tc>
          <w:tcPr>
            <w:tcW w:w="1843" w:type="dxa"/>
            <w:tcBorders>
              <w:left w:val="single" w:sz="4" w:space="0" w:color="auto"/>
            </w:tcBorders>
          </w:tcPr>
          <w:p w:rsidR="006619CF" w:rsidRDefault="00D47F97">
            <w:pPr>
              <w:pStyle w:val="CRCoverPage"/>
              <w:tabs>
                <w:tab w:val="right" w:pos="1759"/>
              </w:tabs>
              <w:spacing w:after="0"/>
              <w:rPr>
                <w:b/>
                <w:i/>
              </w:rPr>
            </w:pPr>
            <w:r>
              <w:rPr>
                <w:b/>
                <w:i/>
              </w:rPr>
              <w:t>Work item code:</w:t>
            </w:r>
          </w:p>
        </w:tc>
        <w:tc>
          <w:tcPr>
            <w:tcW w:w="3686" w:type="dxa"/>
            <w:gridSpan w:val="5"/>
            <w:shd w:val="pct30" w:color="FFFF00" w:fill="auto"/>
          </w:tcPr>
          <w:p w:rsidR="006619CF" w:rsidRDefault="00D47F97">
            <w:pPr>
              <w:pStyle w:val="CRCoverPage"/>
              <w:spacing w:after="0"/>
            </w:pPr>
            <w:r>
              <w:t>eNA_Ph3</w:t>
            </w:r>
          </w:p>
        </w:tc>
        <w:tc>
          <w:tcPr>
            <w:tcW w:w="567" w:type="dxa"/>
            <w:tcBorders>
              <w:left w:val="nil"/>
            </w:tcBorders>
          </w:tcPr>
          <w:p w:rsidR="006619CF" w:rsidRDefault="006619CF">
            <w:pPr>
              <w:pStyle w:val="CRCoverPage"/>
              <w:spacing w:after="0"/>
              <w:ind w:right="100"/>
            </w:pPr>
          </w:p>
        </w:tc>
        <w:tc>
          <w:tcPr>
            <w:tcW w:w="1417" w:type="dxa"/>
            <w:gridSpan w:val="3"/>
            <w:tcBorders>
              <w:left w:val="nil"/>
            </w:tcBorders>
          </w:tcPr>
          <w:p w:rsidR="006619CF" w:rsidRDefault="00D47F97">
            <w:pPr>
              <w:pStyle w:val="CRCoverPage"/>
              <w:spacing w:after="0"/>
              <w:jc w:val="right"/>
            </w:pPr>
            <w:r>
              <w:rPr>
                <w:b/>
                <w:i/>
              </w:rPr>
              <w:t>Date:</w:t>
            </w:r>
          </w:p>
        </w:tc>
        <w:tc>
          <w:tcPr>
            <w:tcW w:w="2127" w:type="dxa"/>
            <w:tcBorders>
              <w:right w:val="single" w:sz="4" w:space="0" w:color="auto"/>
            </w:tcBorders>
            <w:shd w:val="pct30" w:color="FFFF00" w:fill="auto"/>
          </w:tcPr>
          <w:p w:rsidR="006619CF" w:rsidRDefault="00AA73AB">
            <w:pPr>
              <w:pStyle w:val="CRCoverPage"/>
              <w:spacing w:after="0"/>
              <w:ind w:left="100"/>
              <w:rPr>
                <w:lang w:val="en-US" w:eastAsia="zh-CN"/>
              </w:rPr>
            </w:pPr>
            <w:fldSimple w:instr=" DOCPROPERTY  ResDate  \* MERGEFORMAT ">
              <w:r w:rsidR="00D47F97">
                <w:t>202</w:t>
              </w:r>
              <w:r w:rsidR="00D47F97">
                <w:rPr>
                  <w:rFonts w:hint="eastAsia"/>
                  <w:lang w:val="en-US" w:eastAsia="zh-CN"/>
                </w:rPr>
                <w:t>3</w:t>
              </w:r>
              <w:r w:rsidR="00D47F97">
                <w:t>-</w:t>
              </w:r>
              <w:r w:rsidR="00D47F97">
                <w:rPr>
                  <w:rFonts w:hint="eastAsia"/>
                  <w:lang w:val="en-US" w:eastAsia="zh-CN"/>
                </w:rPr>
                <w:t>01</w:t>
              </w:r>
              <w:r w:rsidR="00D47F97">
                <w:t>-</w:t>
              </w:r>
              <w:r w:rsidR="00D47F97">
                <w:rPr>
                  <w:lang w:val="en-US"/>
                </w:rPr>
                <w:t>0</w:t>
              </w:r>
            </w:fldSimple>
            <w:r w:rsidR="00D47F97">
              <w:rPr>
                <w:rFonts w:hint="eastAsia"/>
                <w:lang w:val="en-US" w:eastAsia="zh-CN"/>
              </w:rPr>
              <w:t>4</w:t>
            </w:r>
          </w:p>
        </w:tc>
      </w:tr>
      <w:tr w:rsidR="006619CF">
        <w:tc>
          <w:tcPr>
            <w:tcW w:w="1843" w:type="dxa"/>
            <w:tcBorders>
              <w:left w:val="single" w:sz="4" w:space="0" w:color="auto"/>
            </w:tcBorders>
          </w:tcPr>
          <w:p w:rsidR="006619CF" w:rsidRDefault="006619CF">
            <w:pPr>
              <w:pStyle w:val="CRCoverPage"/>
              <w:spacing w:after="0"/>
              <w:rPr>
                <w:b/>
                <w:i/>
                <w:sz w:val="8"/>
                <w:szCs w:val="8"/>
              </w:rPr>
            </w:pPr>
          </w:p>
        </w:tc>
        <w:tc>
          <w:tcPr>
            <w:tcW w:w="1986" w:type="dxa"/>
            <w:gridSpan w:val="4"/>
          </w:tcPr>
          <w:p w:rsidR="006619CF" w:rsidRDefault="006619CF">
            <w:pPr>
              <w:pStyle w:val="CRCoverPage"/>
              <w:spacing w:after="0"/>
              <w:rPr>
                <w:sz w:val="8"/>
                <w:szCs w:val="8"/>
              </w:rPr>
            </w:pPr>
          </w:p>
        </w:tc>
        <w:tc>
          <w:tcPr>
            <w:tcW w:w="2267" w:type="dxa"/>
            <w:gridSpan w:val="2"/>
          </w:tcPr>
          <w:p w:rsidR="006619CF" w:rsidRDefault="006619CF">
            <w:pPr>
              <w:pStyle w:val="CRCoverPage"/>
              <w:spacing w:after="0"/>
              <w:rPr>
                <w:sz w:val="8"/>
                <w:szCs w:val="8"/>
              </w:rPr>
            </w:pPr>
          </w:p>
        </w:tc>
        <w:tc>
          <w:tcPr>
            <w:tcW w:w="1417" w:type="dxa"/>
            <w:gridSpan w:val="3"/>
          </w:tcPr>
          <w:p w:rsidR="006619CF" w:rsidRDefault="006619CF">
            <w:pPr>
              <w:pStyle w:val="CRCoverPage"/>
              <w:spacing w:after="0"/>
              <w:rPr>
                <w:sz w:val="8"/>
                <w:szCs w:val="8"/>
              </w:rPr>
            </w:pPr>
          </w:p>
        </w:tc>
        <w:tc>
          <w:tcPr>
            <w:tcW w:w="2127" w:type="dxa"/>
            <w:tcBorders>
              <w:right w:val="single" w:sz="4" w:space="0" w:color="auto"/>
            </w:tcBorders>
          </w:tcPr>
          <w:p w:rsidR="006619CF" w:rsidRDefault="006619CF">
            <w:pPr>
              <w:pStyle w:val="CRCoverPage"/>
              <w:spacing w:after="0"/>
              <w:rPr>
                <w:sz w:val="8"/>
                <w:szCs w:val="8"/>
              </w:rPr>
            </w:pPr>
          </w:p>
        </w:tc>
      </w:tr>
      <w:tr w:rsidR="006619CF">
        <w:trPr>
          <w:cantSplit/>
        </w:trPr>
        <w:tc>
          <w:tcPr>
            <w:tcW w:w="1843" w:type="dxa"/>
            <w:tcBorders>
              <w:left w:val="single" w:sz="4" w:space="0" w:color="auto"/>
            </w:tcBorders>
          </w:tcPr>
          <w:p w:rsidR="006619CF" w:rsidRDefault="00D47F97">
            <w:pPr>
              <w:pStyle w:val="CRCoverPage"/>
              <w:tabs>
                <w:tab w:val="right" w:pos="1759"/>
              </w:tabs>
              <w:spacing w:after="0"/>
              <w:rPr>
                <w:b/>
                <w:i/>
              </w:rPr>
            </w:pPr>
            <w:r>
              <w:rPr>
                <w:b/>
                <w:i/>
              </w:rPr>
              <w:t>Category:</w:t>
            </w:r>
          </w:p>
        </w:tc>
        <w:tc>
          <w:tcPr>
            <w:tcW w:w="851" w:type="dxa"/>
            <w:shd w:val="pct30" w:color="FFFF00" w:fill="auto"/>
          </w:tcPr>
          <w:p w:rsidR="006619CF" w:rsidRDefault="00D47F97">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6619CF" w:rsidRDefault="006619CF">
            <w:pPr>
              <w:pStyle w:val="CRCoverPage"/>
              <w:spacing w:after="0"/>
            </w:pPr>
          </w:p>
        </w:tc>
        <w:tc>
          <w:tcPr>
            <w:tcW w:w="1417" w:type="dxa"/>
            <w:gridSpan w:val="3"/>
            <w:tcBorders>
              <w:left w:val="nil"/>
            </w:tcBorders>
          </w:tcPr>
          <w:p w:rsidR="006619CF" w:rsidRDefault="00D47F97">
            <w:pPr>
              <w:pStyle w:val="CRCoverPage"/>
              <w:spacing w:after="0"/>
              <w:jc w:val="right"/>
              <w:rPr>
                <w:b/>
                <w:i/>
              </w:rPr>
            </w:pPr>
            <w:r>
              <w:rPr>
                <w:b/>
                <w:i/>
              </w:rPr>
              <w:t>Release:</w:t>
            </w:r>
          </w:p>
        </w:tc>
        <w:tc>
          <w:tcPr>
            <w:tcW w:w="2127" w:type="dxa"/>
            <w:tcBorders>
              <w:right w:val="single" w:sz="4" w:space="0" w:color="auto"/>
            </w:tcBorders>
            <w:shd w:val="pct30" w:color="FFFF00" w:fill="auto"/>
          </w:tcPr>
          <w:p w:rsidR="006619CF" w:rsidRDefault="00D47F97">
            <w:pPr>
              <w:pStyle w:val="CRCoverPage"/>
              <w:spacing w:after="0"/>
              <w:ind w:left="100"/>
            </w:pPr>
            <w:r>
              <w:t>Rel-18</w:t>
            </w:r>
          </w:p>
        </w:tc>
      </w:tr>
      <w:tr w:rsidR="006619CF">
        <w:tc>
          <w:tcPr>
            <w:tcW w:w="1843" w:type="dxa"/>
            <w:tcBorders>
              <w:left w:val="single" w:sz="4" w:space="0" w:color="auto"/>
              <w:bottom w:val="single" w:sz="4" w:space="0" w:color="auto"/>
            </w:tcBorders>
          </w:tcPr>
          <w:p w:rsidR="006619CF" w:rsidRDefault="006619CF">
            <w:pPr>
              <w:pStyle w:val="CRCoverPage"/>
              <w:spacing w:after="0"/>
              <w:rPr>
                <w:b/>
                <w:i/>
              </w:rPr>
            </w:pPr>
          </w:p>
        </w:tc>
        <w:tc>
          <w:tcPr>
            <w:tcW w:w="4677" w:type="dxa"/>
            <w:gridSpan w:val="8"/>
            <w:tcBorders>
              <w:bottom w:val="single" w:sz="4" w:space="0" w:color="auto"/>
            </w:tcBorders>
          </w:tcPr>
          <w:p w:rsidR="006619CF" w:rsidRDefault="00D47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19CF" w:rsidRDefault="00D47F97">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6619CF" w:rsidRDefault="00D47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619CF">
        <w:tc>
          <w:tcPr>
            <w:tcW w:w="1843" w:type="dxa"/>
          </w:tcPr>
          <w:p w:rsidR="006619CF" w:rsidRDefault="006619CF">
            <w:pPr>
              <w:pStyle w:val="CRCoverPage"/>
              <w:spacing w:after="0"/>
              <w:rPr>
                <w:b/>
                <w:i/>
                <w:sz w:val="8"/>
                <w:szCs w:val="8"/>
              </w:rPr>
            </w:pPr>
          </w:p>
        </w:tc>
        <w:tc>
          <w:tcPr>
            <w:tcW w:w="7797" w:type="dxa"/>
            <w:gridSpan w:val="10"/>
          </w:tcPr>
          <w:p w:rsidR="006619CF" w:rsidRDefault="006619CF">
            <w:pPr>
              <w:pStyle w:val="CRCoverPage"/>
              <w:spacing w:after="0"/>
              <w:rPr>
                <w:sz w:val="8"/>
                <w:szCs w:val="8"/>
              </w:rPr>
            </w:pPr>
          </w:p>
        </w:tc>
      </w:tr>
      <w:tr w:rsidR="00E770CC">
        <w:tc>
          <w:tcPr>
            <w:tcW w:w="2694" w:type="dxa"/>
            <w:gridSpan w:val="2"/>
            <w:tcBorders>
              <w:top w:val="single" w:sz="4" w:space="0" w:color="auto"/>
              <w:left w:val="single" w:sz="4" w:space="0" w:color="auto"/>
            </w:tcBorders>
          </w:tcPr>
          <w:p w:rsidR="00E770CC" w:rsidRDefault="00E770CC" w:rsidP="00E7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770CC" w:rsidRDefault="00E770CC" w:rsidP="00C54D76">
            <w:pPr>
              <w:pStyle w:val="CRCoverPage"/>
              <w:spacing w:after="0"/>
              <w:ind w:left="100"/>
              <w:rPr>
                <w:rFonts w:eastAsia="等线"/>
              </w:rPr>
            </w:pPr>
            <w:r>
              <w:t xml:space="preserve">This proposal is to </w:t>
            </w:r>
            <w:r w:rsidR="00996604">
              <w:t>implement</w:t>
            </w:r>
            <w:r>
              <w:rPr>
                <w:rFonts w:hint="eastAsia"/>
              </w:rPr>
              <w:t xml:space="preserve"> the conclusion for KI#</w:t>
            </w:r>
            <w:r>
              <w:t xml:space="preserve">9 in </w:t>
            </w:r>
            <w:r w:rsidRPr="00E770CC">
              <w:rPr>
                <w:lang w:val="en-US" w:eastAsia="zh-CN"/>
              </w:rPr>
              <w:t>UE mobility analytics</w:t>
            </w:r>
            <w:r>
              <w:rPr>
                <w:lang w:val="en-US" w:eastAsia="zh-CN"/>
              </w:rPr>
              <w:t xml:space="preserve"> in order </w:t>
            </w:r>
            <w:r>
              <w:rPr>
                <w:lang w:eastAsia="zh-CN"/>
              </w:rPr>
              <w:t>to deliver analytics with fine granularity location</w:t>
            </w:r>
            <w:r>
              <w:rPr>
                <w:rFonts w:hint="eastAsia"/>
                <w:lang w:eastAsia="zh-CN"/>
              </w:rPr>
              <w:t>.</w:t>
            </w:r>
          </w:p>
        </w:tc>
      </w:tr>
      <w:tr w:rsidR="00E770CC">
        <w:tc>
          <w:tcPr>
            <w:tcW w:w="2694" w:type="dxa"/>
            <w:gridSpan w:val="2"/>
            <w:tcBorders>
              <w:left w:val="single" w:sz="4" w:space="0" w:color="auto"/>
            </w:tcBorders>
          </w:tcPr>
          <w:p w:rsidR="00E770CC" w:rsidRDefault="00E770CC" w:rsidP="00E770CC">
            <w:pPr>
              <w:pStyle w:val="CRCoverPage"/>
              <w:spacing w:after="0"/>
              <w:rPr>
                <w:b/>
                <w:i/>
                <w:sz w:val="8"/>
                <w:szCs w:val="8"/>
              </w:rPr>
            </w:pPr>
          </w:p>
        </w:tc>
        <w:tc>
          <w:tcPr>
            <w:tcW w:w="6946" w:type="dxa"/>
            <w:gridSpan w:val="9"/>
            <w:tcBorders>
              <w:right w:val="single" w:sz="4" w:space="0" w:color="auto"/>
            </w:tcBorders>
          </w:tcPr>
          <w:p w:rsidR="00E770CC" w:rsidRDefault="00E770CC" w:rsidP="00E770CC">
            <w:pPr>
              <w:pStyle w:val="CRCoverPage"/>
              <w:spacing w:after="0"/>
            </w:pPr>
          </w:p>
        </w:tc>
      </w:tr>
      <w:tr w:rsidR="00E770CC">
        <w:tc>
          <w:tcPr>
            <w:tcW w:w="2694" w:type="dxa"/>
            <w:gridSpan w:val="2"/>
            <w:tcBorders>
              <w:left w:val="single" w:sz="4" w:space="0" w:color="auto"/>
            </w:tcBorders>
          </w:tcPr>
          <w:p w:rsidR="00E770CC" w:rsidRDefault="00E770CC" w:rsidP="00E7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70CC" w:rsidRDefault="00E770CC" w:rsidP="00AE17A7">
            <w:pPr>
              <w:pStyle w:val="CRCoverPage"/>
              <w:spacing w:after="0"/>
              <w:ind w:left="100"/>
              <w:rPr>
                <w:lang w:val="en-US"/>
              </w:rPr>
            </w:pPr>
            <w:r>
              <w:t xml:space="preserve">This proposal is to </w:t>
            </w:r>
            <w:r>
              <w:rPr>
                <w:rFonts w:eastAsia="宋体" w:hint="eastAsia"/>
                <w:lang w:val="en-US" w:eastAsia="zh-CN"/>
              </w:rPr>
              <w:t xml:space="preserve">enhance </w:t>
            </w:r>
            <w:r w:rsidRPr="00E770CC">
              <w:rPr>
                <w:lang w:val="en-US" w:eastAsia="zh-CN"/>
              </w:rPr>
              <w:t>UE mobility analytics</w:t>
            </w:r>
            <w:r>
              <w:rPr>
                <w:lang w:val="en-US" w:eastAsia="zh-CN"/>
              </w:rPr>
              <w:t xml:space="preserve"> </w:t>
            </w:r>
            <w:r>
              <w:rPr>
                <w:rFonts w:eastAsia="宋体" w:hint="eastAsia"/>
                <w:lang w:val="en-US" w:eastAsia="zh-CN"/>
              </w:rPr>
              <w:t xml:space="preserve">with fine granularity </w:t>
            </w:r>
            <w:r>
              <w:t xml:space="preserve">in clause </w:t>
            </w:r>
            <w:r>
              <w:rPr>
                <w:rFonts w:eastAsia="宋体"/>
                <w:lang w:val="en-US" w:eastAsia="zh-CN"/>
              </w:rPr>
              <w:t>6.</w:t>
            </w:r>
            <w:r w:rsidR="00AE17A7">
              <w:rPr>
                <w:rFonts w:eastAsia="宋体"/>
                <w:lang w:val="en-US" w:eastAsia="zh-CN"/>
              </w:rPr>
              <w:t xml:space="preserve">7.2 </w:t>
            </w:r>
            <w:r>
              <w:rPr>
                <w:rFonts w:eastAsia="宋体"/>
                <w:lang w:val="en-US" w:eastAsia="zh-CN"/>
              </w:rPr>
              <w:t xml:space="preserve">in </w:t>
            </w:r>
            <w:r>
              <w:t>TS 23.288</w:t>
            </w:r>
            <w:r w:rsidR="00AE17A7">
              <w:t>.</w:t>
            </w:r>
          </w:p>
        </w:tc>
      </w:tr>
      <w:tr w:rsidR="00E770CC">
        <w:tc>
          <w:tcPr>
            <w:tcW w:w="2694" w:type="dxa"/>
            <w:gridSpan w:val="2"/>
            <w:tcBorders>
              <w:left w:val="single" w:sz="4" w:space="0" w:color="auto"/>
            </w:tcBorders>
          </w:tcPr>
          <w:p w:rsidR="00E770CC" w:rsidRDefault="00E770CC" w:rsidP="00E770CC">
            <w:pPr>
              <w:pStyle w:val="CRCoverPage"/>
              <w:spacing w:after="0"/>
              <w:rPr>
                <w:b/>
                <w:i/>
                <w:sz w:val="8"/>
                <w:szCs w:val="8"/>
              </w:rPr>
            </w:pPr>
            <w:r>
              <w:rPr>
                <w:b/>
                <w:i/>
                <w:sz w:val="8"/>
                <w:szCs w:val="8"/>
              </w:rPr>
              <w:t>--</w:t>
            </w:r>
          </w:p>
        </w:tc>
        <w:tc>
          <w:tcPr>
            <w:tcW w:w="6946" w:type="dxa"/>
            <w:gridSpan w:val="9"/>
            <w:tcBorders>
              <w:right w:val="single" w:sz="4" w:space="0" w:color="auto"/>
            </w:tcBorders>
          </w:tcPr>
          <w:p w:rsidR="00E770CC" w:rsidRDefault="00E770CC" w:rsidP="00E770CC">
            <w:pPr>
              <w:pStyle w:val="CRCoverPage"/>
              <w:spacing w:after="0"/>
              <w:rPr>
                <w:sz w:val="8"/>
                <w:szCs w:val="8"/>
              </w:rPr>
            </w:pPr>
          </w:p>
        </w:tc>
      </w:tr>
      <w:tr w:rsidR="00E770CC">
        <w:tc>
          <w:tcPr>
            <w:tcW w:w="2694" w:type="dxa"/>
            <w:gridSpan w:val="2"/>
            <w:tcBorders>
              <w:left w:val="single" w:sz="4" w:space="0" w:color="auto"/>
              <w:bottom w:val="single" w:sz="4" w:space="0" w:color="auto"/>
            </w:tcBorders>
          </w:tcPr>
          <w:p w:rsidR="00E770CC" w:rsidRDefault="00E770CC" w:rsidP="00E7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770CC" w:rsidRPr="00AE17A7" w:rsidRDefault="00AE17A7" w:rsidP="00AE17A7">
            <w:pPr>
              <w:pStyle w:val="CRCoverPage"/>
              <w:spacing w:after="0"/>
            </w:pPr>
            <w:r>
              <w:t xml:space="preserve">Can’t </w:t>
            </w:r>
            <w:r>
              <w:rPr>
                <w:lang w:eastAsia="zh-CN"/>
              </w:rPr>
              <w:t xml:space="preserve">deliver </w:t>
            </w:r>
            <w:r w:rsidRPr="00E770CC">
              <w:rPr>
                <w:lang w:val="en-US" w:eastAsia="zh-CN"/>
              </w:rPr>
              <w:t>UE mobility analytics</w:t>
            </w:r>
            <w:r>
              <w:rPr>
                <w:lang w:eastAsia="zh-CN"/>
              </w:rPr>
              <w:t xml:space="preserve"> with fine granularity location information.</w:t>
            </w:r>
          </w:p>
        </w:tc>
      </w:tr>
      <w:tr w:rsidR="006619CF">
        <w:tc>
          <w:tcPr>
            <w:tcW w:w="2694" w:type="dxa"/>
            <w:gridSpan w:val="2"/>
          </w:tcPr>
          <w:p w:rsidR="006619CF" w:rsidRDefault="006619CF">
            <w:pPr>
              <w:pStyle w:val="CRCoverPage"/>
              <w:spacing w:after="0"/>
              <w:rPr>
                <w:b/>
                <w:i/>
                <w:sz w:val="8"/>
                <w:szCs w:val="8"/>
              </w:rPr>
            </w:pPr>
          </w:p>
        </w:tc>
        <w:tc>
          <w:tcPr>
            <w:tcW w:w="6946" w:type="dxa"/>
            <w:gridSpan w:val="9"/>
          </w:tcPr>
          <w:p w:rsidR="006619CF" w:rsidRDefault="006619CF">
            <w:pPr>
              <w:pStyle w:val="CRCoverPage"/>
              <w:spacing w:after="0"/>
              <w:rPr>
                <w:sz w:val="8"/>
                <w:szCs w:val="8"/>
              </w:rPr>
            </w:pPr>
          </w:p>
        </w:tc>
      </w:tr>
      <w:tr w:rsidR="006619CF">
        <w:tc>
          <w:tcPr>
            <w:tcW w:w="2694" w:type="dxa"/>
            <w:gridSpan w:val="2"/>
            <w:tcBorders>
              <w:top w:val="single" w:sz="4" w:space="0" w:color="auto"/>
              <w:left w:val="single" w:sz="4" w:space="0" w:color="auto"/>
            </w:tcBorders>
          </w:tcPr>
          <w:p w:rsidR="006619CF" w:rsidRDefault="00D47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19CF" w:rsidRDefault="00AE17A7" w:rsidP="00AE17A7">
            <w:pPr>
              <w:pStyle w:val="CRCoverPage"/>
              <w:spacing w:after="0"/>
              <w:rPr>
                <w:lang w:val="en-US" w:eastAsia="zh-CN"/>
              </w:rPr>
            </w:pPr>
            <w:r>
              <w:rPr>
                <w:lang w:val="en-US" w:eastAsia="zh-CN"/>
              </w:rPr>
              <w:t>6.7.2</w:t>
            </w:r>
          </w:p>
        </w:tc>
      </w:tr>
      <w:tr w:rsidR="006619CF">
        <w:tc>
          <w:tcPr>
            <w:tcW w:w="2694" w:type="dxa"/>
            <w:gridSpan w:val="2"/>
            <w:tcBorders>
              <w:left w:val="single" w:sz="4" w:space="0" w:color="auto"/>
            </w:tcBorders>
          </w:tcPr>
          <w:p w:rsidR="006619CF" w:rsidRDefault="006619CF">
            <w:pPr>
              <w:pStyle w:val="CRCoverPage"/>
              <w:spacing w:after="0"/>
              <w:rPr>
                <w:b/>
                <w:i/>
                <w:sz w:val="8"/>
                <w:szCs w:val="8"/>
              </w:rPr>
            </w:pPr>
          </w:p>
        </w:tc>
        <w:tc>
          <w:tcPr>
            <w:tcW w:w="6946" w:type="dxa"/>
            <w:gridSpan w:val="9"/>
            <w:tcBorders>
              <w:right w:val="single" w:sz="4" w:space="0" w:color="auto"/>
            </w:tcBorders>
          </w:tcPr>
          <w:p w:rsidR="006619CF" w:rsidRDefault="006619CF">
            <w:pPr>
              <w:pStyle w:val="CRCoverPage"/>
              <w:spacing w:after="0"/>
              <w:rPr>
                <w:sz w:val="8"/>
                <w:szCs w:val="8"/>
              </w:rPr>
            </w:pPr>
          </w:p>
        </w:tc>
      </w:tr>
      <w:tr w:rsidR="006619CF">
        <w:tc>
          <w:tcPr>
            <w:tcW w:w="2694" w:type="dxa"/>
            <w:gridSpan w:val="2"/>
            <w:tcBorders>
              <w:left w:val="single" w:sz="4" w:space="0" w:color="auto"/>
            </w:tcBorders>
          </w:tcPr>
          <w:p w:rsidR="006619CF" w:rsidRDefault="00661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19CF" w:rsidRDefault="00D47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9CF" w:rsidRDefault="00D47F97">
            <w:pPr>
              <w:pStyle w:val="CRCoverPage"/>
              <w:spacing w:after="0"/>
              <w:jc w:val="center"/>
              <w:rPr>
                <w:b/>
                <w:caps/>
              </w:rPr>
            </w:pPr>
            <w:r>
              <w:rPr>
                <w:b/>
                <w:caps/>
              </w:rPr>
              <w:t>N</w:t>
            </w:r>
          </w:p>
        </w:tc>
        <w:tc>
          <w:tcPr>
            <w:tcW w:w="2977" w:type="dxa"/>
            <w:gridSpan w:val="4"/>
          </w:tcPr>
          <w:p w:rsidR="006619CF" w:rsidRDefault="006619CF">
            <w:pPr>
              <w:pStyle w:val="CRCoverPage"/>
              <w:tabs>
                <w:tab w:val="right" w:pos="2893"/>
              </w:tabs>
              <w:spacing w:after="0"/>
            </w:pPr>
          </w:p>
        </w:tc>
        <w:tc>
          <w:tcPr>
            <w:tcW w:w="3401" w:type="dxa"/>
            <w:gridSpan w:val="3"/>
            <w:tcBorders>
              <w:right w:val="single" w:sz="4" w:space="0" w:color="auto"/>
            </w:tcBorders>
            <w:shd w:val="clear" w:color="FFFF00" w:fill="auto"/>
          </w:tcPr>
          <w:p w:rsidR="006619CF" w:rsidRDefault="006619CF">
            <w:pPr>
              <w:pStyle w:val="CRCoverPage"/>
              <w:spacing w:after="0"/>
              <w:ind w:left="99"/>
            </w:pPr>
          </w:p>
        </w:tc>
      </w:tr>
      <w:tr w:rsidR="006619CF">
        <w:tc>
          <w:tcPr>
            <w:tcW w:w="2694" w:type="dxa"/>
            <w:gridSpan w:val="2"/>
            <w:tcBorders>
              <w:left w:val="single" w:sz="4" w:space="0" w:color="auto"/>
            </w:tcBorders>
          </w:tcPr>
          <w:p w:rsidR="006619CF" w:rsidRDefault="00D47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9CF" w:rsidRDefault="00D47F97">
            <w:pPr>
              <w:pStyle w:val="CRCoverPage"/>
              <w:spacing w:after="0"/>
              <w:jc w:val="center"/>
              <w:rPr>
                <w:b/>
                <w:caps/>
              </w:rPr>
            </w:pPr>
            <w:r>
              <w:rPr>
                <w:b/>
                <w:caps/>
              </w:rPr>
              <w:t>X</w:t>
            </w:r>
          </w:p>
        </w:tc>
        <w:tc>
          <w:tcPr>
            <w:tcW w:w="2977" w:type="dxa"/>
            <w:gridSpan w:val="4"/>
          </w:tcPr>
          <w:p w:rsidR="006619CF" w:rsidRDefault="00D47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19CF" w:rsidRDefault="00D47F97">
            <w:pPr>
              <w:pStyle w:val="CRCoverPage"/>
              <w:spacing w:after="0"/>
              <w:ind w:left="99"/>
            </w:pPr>
            <w:r>
              <w:t>TS/TR ... CR ...</w:t>
            </w:r>
          </w:p>
        </w:tc>
      </w:tr>
      <w:tr w:rsidR="006619CF">
        <w:tc>
          <w:tcPr>
            <w:tcW w:w="2694" w:type="dxa"/>
            <w:gridSpan w:val="2"/>
            <w:tcBorders>
              <w:left w:val="single" w:sz="4" w:space="0" w:color="auto"/>
            </w:tcBorders>
          </w:tcPr>
          <w:p w:rsidR="006619CF" w:rsidRDefault="00D47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9CF" w:rsidRDefault="00D47F97">
            <w:pPr>
              <w:pStyle w:val="CRCoverPage"/>
              <w:spacing w:after="0"/>
              <w:jc w:val="center"/>
              <w:rPr>
                <w:b/>
                <w:caps/>
              </w:rPr>
            </w:pPr>
            <w:r>
              <w:rPr>
                <w:b/>
                <w:caps/>
              </w:rPr>
              <w:t>X</w:t>
            </w:r>
          </w:p>
        </w:tc>
        <w:tc>
          <w:tcPr>
            <w:tcW w:w="2977" w:type="dxa"/>
            <w:gridSpan w:val="4"/>
          </w:tcPr>
          <w:p w:rsidR="006619CF" w:rsidRDefault="00D47F97">
            <w:pPr>
              <w:pStyle w:val="CRCoverPage"/>
              <w:spacing w:after="0"/>
            </w:pPr>
            <w:r>
              <w:t xml:space="preserve"> Test specifications</w:t>
            </w:r>
          </w:p>
        </w:tc>
        <w:tc>
          <w:tcPr>
            <w:tcW w:w="3401" w:type="dxa"/>
            <w:gridSpan w:val="3"/>
            <w:tcBorders>
              <w:right w:val="single" w:sz="4" w:space="0" w:color="auto"/>
            </w:tcBorders>
            <w:shd w:val="pct30" w:color="FFFF00" w:fill="auto"/>
          </w:tcPr>
          <w:p w:rsidR="006619CF" w:rsidRDefault="00D47F97">
            <w:pPr>
              <w:pStyle w:val="CRCoverPage"/>
              <w:spacing w:after="0"/>
              <w:ind w:left="99"/>
            </w:pPr>
            <w:r>
              <w:t xml:space="preserve">TS/TR ... CR ... </w:t>
            </w:r>
          </w:p>
        </w:tc>
      </w:tr>
      <w:tr w:rsidR="006619CF">
        <w:tc>
          <w:tcPr>
            <w:tcW w:w="2694" w:type="dxa"/>
            <w:gridSpan w:val="2"/>
            <w:tcBorders>
              <w:left w:val="single" w:sz="4" w:space="0" w:color="auto"/>
            </w:tcBorders>
          </w:tcPr>
          <w:p w:rsidR="006619CF" w:rsidRDefault="00D47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9CF" w:rsidRDefault="00D47F97">
            <w:pPr>
              <w:pStyle w:val="CRCoverPage"/>
              <w:spacing w:after="0"/>
              <w:jc w:val="center"/>
              <w:rPr>
                <w:b/>
                <w:caps/>
              </w:rPr>
            </w:pPr>
            <w:r>
              <w:rPr>
                <w:b/>
                <w:caps/>
              </w:rPr>
              <w:t>X</w:t>
            </w:r>
          </w:p>
        </w:tc>
        <w:tc>
          <w:tcPr>
            <w:tcW w:w="2977" w:type="dxa"/>
            <w:gridSpan w:val="4"/>
          </w:tcPr>
          <w:p w:rsidR="006619CF" w:rsidRDefault="00D47F97">
            <w:pPr>
              <w:pStyle w:val="CRCoverPage"/>
              <w:spacing w:after="0"/>
            </w:pPr>
            <w:r>
              <w:t xml:space="preserve"> O&amp;M Specifications</w:t>
            </w:r>
          </w:p>
        </w:tc>
        <w:tc>
          <w:tcPr>
            <w:tcW w:w="3401" w:type="dxa"/>
            <w:gridSpan w:val="3"/>
            <w:tcBorders>
              <w:right w:val="single" w:sz="4" w:space="0" w:color="auto"/>
            </w:tcBorders>
            <w:shd w:val="pct30" w:color="FFFF00" w:fill="auto"/>
          </w:tcPr>
          <w:p w:rsidR="006619CF" w:rsidRDefault="00D47F97">
            <w:pPr>
              <w:pStyle w:val="CRCoverPage"/>
              <w:spacing w:after="0"/>
              <w:ind w:left="99"/>
            </w:pPr>
            <w:r>
              <w:t xml:space="preserve">TS/TR ... CR ... </w:t>
            </w:r>
          </w:p>
        </w:tc>
      </w:tr>
      <w:tr w:rsidR="006619CF">
        <w:tc>
          <w:tcPr>
            <w:tcW w:w="2694" w:type="dxa"/>
            <w:gridSpan w:val="2"/>
            <w:tcBorders>
              <w:left w:val="single" w:sz="4" w:space="0" w:color="auto"/>
            </w:tcBorders>
          </w:tcPr>
          <w:p w:rsidR="006619CF" w:rsidRDefault="006619CF">
            <w:pPr>
              <w:pStyle w:val="CRCoverPage"/>
              <w:spacing w:after="0"/>
              <w:rPr>
                <w:b/>
                <w:i/>
              </w:rPr>
            </w:pPr>
          </w:p>
        </w:tc>
        <w:tc>
          <w:tcPr>
            <w:tcW w:w="6946" w:type="dxa"/>
            <w:gridSpan w:val="9"/>
            <w:tcBorders>
              <w:right w:val="single" w:sz="4" w:space="0" w:color="auto"/>
            </w:tcBorders>
          </w:tcPr>
          <w:p w:rsidR="006619CF" w:rsidRDefault="006619CF">
            <w:pPr>
              <w:pStyle w:val="CRCoverPage"/>
              <w:spacing w:after="0"/>
            </w:pPr>
          </w:p>
        </w:tc>
      </w:tr>
      <w:tr w:rsidR="006619CF">
        <w:tc>
          <w:tcPr>
            <w:tcW w:w="2694" w:type="dxa"/>
            <w:gridSpan w:val="2"/>
            <w:tcBorders>
              <w:left w:val="single" w:sz="4" w:space="0" w:color="auto"/>
              <w:bottom w:val="single" w:sz="4" w:space="0" w:color="auto"/>
            </w:tcBorders>
          </w:tcPr>
          <w:p w:rsidR="006619CF" w:rsidRDefault="00D47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19CF" w:rsidRDefault="006619CF">
            <w:pPr>
              <w:pStyle w:val="CRCoverPage"/>
              <w:spacing w:after="0"/>
              <w:ind w:left="100"/>
            </w:pPr>
          </w:p>
        </w:tc>
      </w:tr>
      <w:tr w:rsidR="006619CF">
        <w:tc>
          <w:tcPr>
            <w:tcW w:w="2694" w:type="dxa"/>
            <w:gridSpan w:val="2"/>
            <w:tcBorders>
              <w:top w:val="single" w:sz="4" w:space="0" w:color="auto"/>
              <w:bottom w:val="single" w:sz="4" w:space="0" w:color="auto"/>
            </w:tcBorders>
          </w:tcPr>
          <w:p w:rsidR="006619CF" w:rsidRDefault="00661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619CF" w:rsidRDefault="006619CF">
            <w:pPr>
              <w:pStyle w:val="CRCoverPage"/>
              <w:spacing w:after="0"/>
              <w:ind w:left="100"/>
              <w:rPr>
                <w:sz w:val="8"/>
                <w:szCs w:val="8"/>
              </w:rPr>
            </w:pPr>
          </w:p>
        </w:tc>
      </w:tr>
      <w:tr w:rsidR="006619CF">
        <w:tc>
          <w:tcPr>
            <w:tcW w:w="2694" w:type="dxa"/>
            <w:gridSpan w:val="2"/>
            <w:tcBorders>
              <w:top w:val="single" w:sz="4" w:space="0" w:color="auto"/>
              <w:left w:val="single" w:sz="4" w:space="0" w:color="auto"/>
              <w:bottom w:val="single" w:sz="4" w:space="0" w:color="auto"/>
            </w:tcBorders>
          </w:tcPr>
          <w:p w:rsidR="006619CF" w:rsidRDefault="00D47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9CF" w:rsidRDefault="00D47F97">
            <w:pPr>
              <w:pStyle w:val="CRCoverPage"/>
              <w:spacing w:after="0"/>
              <w:ind w:left="100"/>
              <w:rPr>
                <w:lang w:val="en-US" w:eastAsia="zh-CN"/>
              </w:rPr>
            </w:pPr>
            <w:r>
              <w:rPr>
                <w:rFonts w:hint="eastAsia"/>
                <w:lang w:val="en-US" w:eastAsia="zh-CN"/>
              </w:rPr>
              <w:t xml:space="preserve"> </w:t>
            </w:r>
          </w:p>
        </w:tc>
      </w:tr>
    </w:tbl>
    <w:p w:rsidR="006619CF" w:rsidRDefault="006619CF">
      <w:pPr>
        <w:pStyle w:val="CRCoverPage"/>
        <w:spacing w:after="0"/>
        <w:rPr>
          <w:sz w:val="8"/>
          <w:szCs w:val="8"/>
        </w:rPr>
      </w:pPr>
    </w:p>
    <w:p w:rsidR="006619CF" w:rsidRDefault="006619CF">
      <w:pPr>
        <w:sectPr w:rsidR="006619CF">
          <w:headerReference w:type="even" r:id="rId10"/>
          <w:footnotePr>
            <w:numRestart w:val="eachSect"/>
          </w:footnotePr>
          <w:pgSz w:w="11907" w:h="16840"/>
          <w:pgMar w:top="1418" w:right="1134" w:bottom="1134" w:left="1134" w:header="680" w:footer="567" w:gutter="0"/>
          <w:cols w:space="720"/>
        </w:sectPr>
      </w:pPr>
    </w:p>
    <w:p w:rsidR="006619CF" w:rsidRDefault="00D47F97">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83301500"/>
      <w:bookmarkStart w:id="4" w:name="_Toc47342288"/>
      <w:bookmarkStart w:id="5" w:name="_Toc27846418"/>
      <w:bookmarkStart w:id="6" w:name="_Toc51768986"/>
      <w:bookmarkStart w:id="7" w:name="_Toc83792942"/>
      <w:bookmarkStart w:id="8" w:name="_Toc36187542"/>
      <w:bookmarkStart w:id="9" w:name="_Toc45183446"/>
      <w:bookmarkStart w:id="10" w:name="_Toc47342606"/>
      <w:bookmarkStart w:id="11" w:name="_Toc47592678"/>
      <w:bookmarkStart w:id="12" w:name="_Toc51834765"/>
      <w:bookmarkStart w:id="13" w:name="_Toc27894878"/>
      <w:bookmarkStart w:id="14" w:name="_Toc59101136"/>
      <w:bookmarkStart w:id="15" w:name="_Toc51769307"/>
      <w:bookmarkStart w:id="16" w:name="_Toc36187860"/>
      <w:bookmarkStart w:id="17" w:name="_Toc45193591"/>
      <w:bookmarkStart w:id="18" w:name="_Toc27846729"/>
      <w:bookmarkStart w:id="19" w:name="_Toc36192489"/>
      <w:bookmarkStart w:id="20" w:name="_Toc47593223"/>
      <w:bookmarkStart w:id="21" w:name="_Toc20204672"/>
      <w:bookmarkStart w:id="22" w:name="_Toc59100591"/>
      <w:bookmarkStart w:id="23" w:name="_Toc20204189"/>
      <w:bookmarkStart w:id="24" w:name="_Toc45193046"/>
      <w:bookmarkStart w:id="25" w:name="_Toc45183764"/>
      <w:bookmarkStart w:id="26" w:name="_Toc59095659"/>
      <w:bookmarkStart w:id="27" w:name="_Toc36191956"/>
      <w:bookmarkStart w:id="28" w:name="_Toc27895386"/>
      <w:bookmarkStart w:id="29" w:name="_Toc51835310"/>
      <w:r>
        <w:rPr>
          <w:b/>
          <w:bCs/>
          <w:color w:val="FF0000"/>
        </w:rPr>
        <w:lastRenderedPageBreak/>
        <w:t>FIRST CHANGE</w:t>
      </w:r>
    </w:p>
    <w:p w:rsidR="00E770CC" w:rsidRPr="005D2CF1" w:rsidRDefault="00E770CC" w:rsidP="00E770CC">
      <w:pPr>
        <w:pStyle w:val="3"/>
      </w:pPr>
      <w:bookmarkStart w:id="30" w:name="_Toc114572095"/>
      <w:bookmarkStart w:id="31" w:name="_Toc114572096"/>
      <w:bookmarkEnd w:id="3"/>
      <w:bookmarkEnd w:id="4"/>
      <w:bookmarkEnd w:id="5"/>
      <w:bookmarkEnd w:id="6"/>
      <w:bookmarkEnd w:id="7"/>
      <w:bookmarkEnd w:id="8"/>
      <w:bookmarkEnd w:id="9"/>
      <w:r w:rsidRPr="005D2CF1">
        <w:t>6.7.2</w:t>
      </w:r>
      <w:r w:rsidRPr="005D2CF1">
        <w:tab/>
        <w:t>UE mobility analytics</w:t>
      </w:r>
      <w:bookmarkEnd w:id="30"/>
    </w:p>
    <w:p w:rsidR="00E770CC" w:rsidRPr="005D2CF1" w:rsidRDefault="00E770CC" w:rsidP="00E770CC">
      <w:pPr>
        <w:pStyle w:val="4"/>
        <w:rPr>
          <w:lang w:eastAsia="zh-CN"/>
        </w:rPr>
      </w:pPr>
      <w:r w:rsidRPr="005D2CF1">
        <w:rPr>
          <w:lang w:eastAsia="zh-CN"/>
        </w:rPr>
        <w:t>6.7.2.1</w:t>
      </w:r>
      <w:r w:rsidRPr="005D2CF1">
        <w:rPr>
          <w:lang w:eastAsia="zh-CN"/>
        </w:rPr>
        <w:tab/>
        <w:t>General</w:t>
      </w:r>
      <w:bookmarkEnd w:id="31"/>
    </w:p>
    <w:p w:rsidR="00E770CC" w:rsidRPr="005D2CF1" w:rsidRDefault="00E770CC" w:rsidP="00E770C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rsidR="00E770CC" w:rsidRPr="005D2CF1" w:rsidRDefault="00E770CC" w:rsidP="00E770CC">
      <w:pPr>
        <w:rPr>
          <w:lang w:eastAsia="ja-JP"/>
        </w:rPr>
      </w:pPr>
      <w:r w:rsidRPr="005D2CF1">
        <w:rPr>
          <w:lang w:eastAsia="ja-JP"/>
        </w:rPr>
        <w:t>The service consumer may be a NF (e.g. AMF</w:t>
      </w:r>
      <w:r>
        <w:rPr>
          <w:lang w:eastAsia="ja-JP"/>
        </w:rPr>
        <w:t>, SMF or AF</w:t>
      </w:r>
      <w:r w:rsidRPr="005D2CF1">
        <w:rPr>
          <w:lang w:eastAsia="ja-JP"/>
        </w:rPr>
        <w:t>).</w:t>
      </w:r>
    </w:p>
    <w:p w:rsidR="00E770CC" w:rsidRPr="005D2CF1" w:rsidRDefault="00E770CC" w:rsidP="00E770CC">
      <w:pPr>
        <w:rPr>
          <w:lang w:eastAsia="ja-JP"/>
        </w:rPr>
      </w:pPr>
      <w:r w:rsidRPr="005D2CF1">
        <w:rPr>
          <w:lang w:eastAsia="ja-JP"/>
        </w:rPr>
        <w:t>The consumer of these analytics may indicate in the request:</w:t>
      </w:r>
    </w:p>
    <w:p w:rsidR="00E770CC" w:rsidRDefault="00E770CC" w:rsidP="00E770CC">
      <w:pPr>
        <w:pStyle w:val="B1"/>
      </w:pPr>
      <w:r>
        <w:t>-</w:t>
      </w:r>
      <w:r>
        <w:tab/>
        <w:t>Analytics ID = "UE Mobility".</w:t>
      </w:r>
    </w:p>
    <w:p w:rsidR="00E770CC" w:rsidRPr="005D2CF1" w:rsidRDefault="00E770CC" w:rsidP="00E770C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rsidR="00E770CC" w:rsidRPr="005D2CF1" w:rsidRDefault="00E770CC" w:rsidP="00E770CC">
      <w:pPr>
        <w:pStyle w:val="B1"/>
      </w:pPr>
      <w:r w:rsidRPr="005D2CF1">
        <w:t>-</w:t>
      </w:r>
      <w:r w:rsidRPr="005D2CF1">
        <w:tab/>
        <w:t>Analytics Filter Information optionally containing:</w:t>
      </w:r>
    </w:p>
    <w:p w:rsidR="00E770CC" w:rsidRPr="005D2CF1" w:rsidRDefault="00E770CC" w:rsidP="00E770CC">
      <w:pPr>
        <w:pStyle w:val="B2"/>
      </w:pPr>
      <w:r w:rsidRPr="005D2CF1">
        <w:t>-</w:t>
      </w:r>
      <w:r w:rsidRPr="005D2CF1">
        <w:tab/>
        <w:t>Area of Interest</w:t>
      </w:r>
      <w:r>
        <w:t xml:space="preserve"> (AOI): restricts the scope of the UE mobility analytics to the provided area</w:t>
      </w:r>
      <w:r w:rsidRPr="005D2CF1">
        <w:t>;</w:t>
      </w:r>
    </w:p>
    <w:p w:rsidR="00E770CC" w:rsidRDefault="00E770CC" w:rsidP="00E770CC">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rsidR="00E770CC" w:rsidRDefault="00E770CC" w:rsidP="00E770CC">
      <w:pPr>
        <w:pStyle w:val="NO"/>
      </w:pPr>
      <w:r>
        <w:t>NOTE 1:</w:t>
      </w:r>
      <w:r>
        <w:tab/>
        <w:t>For LADN service, the consumer (e.g. SMF) provides the LADN DNN to refer the LADN service area as the AOI.</w:t>
      </w:r>
    </w:p>
    <w:p w:rsidR="00E770CC" w:rsidRPr="005D2CF1" w:rsidRDefault="00E770CC" w:rsidP="00E770CC">
      <w:pPr>
        <w:pStyle w:val="B1"/>
      </w:pPr>
      <w:r w:rsidRPr="005D2CF1">
        <w:t>-</w:t>
      </w:r>
      <w:r w:rsidRPr="005D2CF1">
        <w:tab/>
        <w:t>An Analytics target period indicates the time period over which the statistics or predictions are requested</w:t>
      </w:r>
      <w:r>
        <w:t>;</w:t>
      </w:r>
    </w:p>
    <w:p w:rsidR="00E770CC" w:rsidRDefault="00E770CC" w:rsidP="00E770C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rsidR="00E770CC" w:rsidRPr="005D2CF1" w:rsidRDefault="00E770CC" w:rsidP="00E770CC">
      <w:pPr>
        <w:pStyle w:val="B1"/>
      </w:pPr>
      <w:r w:rsidRPr="005D2CF1">
        <w:t>-</w:t>
      </w:r>
      <w:r w:rsidRPr="005D2CF1">
        <w:tab/>
        <w:t>Optionally, maximum number of objects</w:t>
      </w:r>
      <w:r>
        <w:t>;</w:t>
      </w:r>
    </w:p>
    <w:p w:rsidR="00E770CC" w:rsidRPr="005D2CF1" w:rsidRDefault="00E770CC" w:rsidP="00E770CC">
      <w:pPr>
        <w:pStyle w:val="B1"/>
      </w:pPr>
      <w:r w:rsidRPr="005D2CF1">
        <w:t>-</w:t>
      </w:r>
      <w:r w:rsidRPr="005D2CF1">
        <w:tab/>
        <w:t>Preferred level of accuracy of the analytics</w:t>
      </w:r>
      <w:r>
        <w:t>;</w:t>
      </w:r>
    </w:p>
    <w:p w:rsidR="00E770CC" w:rsidRDefault="00E770CC" w:rsidP="00E770CC">
      <w:pPr>
        <w:pStyle w:val="B1"/>
      </w:pPr>
      <w:r>
        <w:t>-</w:t>
      </w:r>
      <w:r>
        <w:tab/>
        <w:t>Preferred order of results for the time slot entries: ascending or descending time slot start;</w:t>
      </w:r>
    </w:p>
    <w:p w:rsidR="00E770CC" w:rsidRDefault="00E770CC" w:rsidP="00E770CC">
      <w:pPr>
        <w:pStyle w:val="B1"/>
      </w:pPr>
      <w:r>
        <w:t>-</w:t>
      </w:r>
      <w:r>
        <w:tab/>
        <w:t>Optionally, preferred granularity of location information: TA level or cell level</w:t>
      </w:r>
      <w:ins w:id="32" w:author="user6" w:date="2023-02-08T22:35:00Z">
        <w:r w:rsidR="006053E3">
          <w:t xml:space="preserve"> </w:t>
        </w:r>
      </w:ins>
      <w:ins w:id="33" w:author="user6" w:date="2023-02-08T22:36:00Z">
        <w:r w:rsidR="006053E3">
          <w:rPr>
            <w:lang w:eastAsia="zh-CN"/>
          </w:rPr>
          <w:t xml:space="preserve">or </w:t>
        </w:r>
        <w:r w:rsidR="006053E3">
          <w:rPr>
            <w:rFonts w:eastAsia="宋体" w:hint="eastAsia"/>
            <w:lang w:eastAsia="zh-CN"/>
          </w:rPr>
          <w:t>fine</w:t>
        </w:r>
        <w:r w:rsidR="006053E3">
          <w:t xml:space="preserve"> granularity location from LCS</w:t>
        </w:r>
      </w:ins>
      <w:r>
        <w:t>; and</w:t>
      </w:r>
    </w:p>
    <w:p w:rsidR="00E770CC" w:rsidRPr="005D2CF1" w:rsidRDefault="00E770CC" w:rsidP="00E770CC">
      <w:pPr>
        <w:pStyle w:val="B1"/>
      </w:pPr>
      <w:r w:rsidRPr="005D2CF1">
        <w:t>-</w:t>
      </w:r>
      <w:r w:rsidRPr="005D2CF1">
        <w:tab/>
        <w:t>In a subscription, the Notification Correlation Id and the Notification Target Address are included.</w:t>
      </w:r>
    </w:p>
    <w:p w:rsidR="00E770CC" w:rsidRPr="005D2CF1" w:rsidRDefault="00E770CC" w:rsidP="00E770CC">
      <w:pPr>
        <w:pStyle w:val="4"/>
        <w:rPr>
          <w:lang w:eastAsia="zh-CN"/>
        </w:rPr>
      </w:pPr>
      <w:bookmarkStart w:id="34" w:name="_Toc114572097"/>
      <w:r w:rsidRPr="005D2CF1">
        <w:rPr>
          <w:lang w:eastAsia="zh-CN"/>
        </w:rPr>
        <w:t>6.7.2.2</w:t>
      </w:r>
      <w:r w:rsidRPr="005D2CF1">
        <w:rPr>
          <w:lang w:eastAsia="zh-CN"/>
        </w:rPr>
        <w:tab/>
        <w:t>Input Data</w:t>
      </w:r>
      <w:bookmarkEnd w:id="34"/>
    </w:p>
    <w:p w:rsidR="00E770CC" w:rsidRPr="005D2CF1" w:rsidRDefault="00E770CC" w:rsidP="00E770CC">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rsidR="00E770CC" w:rsidRPr="005D2CF1" w:rsidRDefault="00E770CC" w:rsidP="00E770CC">
      <w:pPr>
        <w:pStyle w:val="B1"/>
      </w:pPr>
      <w:r w:rsidRPr="005D2CF1">
        <w:t>-</w:t>
      </w:r>
      <w:r w:rsidRPr="005D2CF1">
        <w:tab/>
        <w:t>UE mobility information from OAM is UE location carried in MDT data;</w:t>
      </w:r>
    </w:p>
    <w:p w:rsidR="00E770CC" w:rsidRPr="005D2CF1" w:rsidRDefault="00E770CC" w:rsidP="00E770CC">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rsidR="00E770CC" w:rsidRPr="005D2CF1" w:rsidRDefault="00E770CC" w:rsidP="00E770CC">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E770CC" w:rsidRPr="005D2CF1" w:rsidTr="006D60C8">
        <w:trPr>
          <w:cantSplit/>
          <w:jc w:val="center"/>
        </w:trPr>
        <w:tc>
          <w:tcPr>
            <w:tcW w:w="3238" w:type="dxa"/>
          </w:tcPr>
          <w:p w:rsidR="00E770CC" w:rsidRPr="005D2CF1" w:rsidRDefault="00E770CC" w:rsidP="006D60C8">
            <w:pPr>
              <w:pStyle w:val="TAH"/>
            </w:pPr>
            <w:r w:rsidRPr="005D2CF1">
              <w:t>Information</w:t>
            </w:r>
          </w:p>
        </w:tc>
        <w:tc>
          <w:tcPr>
            <w:tcW w:w="827" w:type="dxa"/>
          </w:tcPr>
          <w:p w:rsidR="00E770CC" w:rsidRPr="005D2CF1" w:rsidRDefault="00E770CC" w:rsidP="006D60C8">
            <w:pPr>
              <w:pStyle w:val="TAH"/>
            </w:pPr>
            <w:r w:rsidRPr="005D2CF1">
              <w:t>Source</w:t>
            </w:r>
          </w:p>
        </w:tc>
        <w:tc>
          <w:tcPr>
            <w:tcW w:w="4916" w:type="dxa"/>
          </w:tcPr>
          <w:p w:rsidR="00E770CC" w:rsidRPr="005D2CF1" w:rsidRDefault="00E770CC" w:rsidP="006D60C8">
            <w:pPr>
              <w:pStyle w:val="TAH"/>
            </w:pPr>
            <w:r w:rsidRPr="005D2CF1">
              <w:t>Description</w:t>
            </w:r>
          </w:p>
        </w:tc>
      </w:tr>
      <w:tr w:rsidR="00E770CC" w:rsidRPr="005D2CF1" w:rsidTr="006D60C8">
        <w:trPr>
          <w:cantSplit/>
          <w:jc w:val="center"/>
        </w:trPr>
        <w:tc>
          <w:tcPr>
            <w:tcW w:w="3238" w:type="dxa"/>
          </w:tcPr>
          <w:p w:rsidR="00E770CC" w:rsidRPr="005D2CF1" w:rsidRDefault="00E770CC" w:rsidP="006D60C8">
            <w:pPr>
              <w:pStyle w:val="TAL"/>
            </w:pPr>
            <w:r w:rsidRPr="005D2CF1">
              <w:rPr>
                <w:lang w:eastAsia="zh-CN"/>
              </w:rPr>
              <w:t>UE ID</w:t>
            </w:r>
          </w:p>
        </w:tc>
        <w:tc>
          <w:tcPr>
            <w:tcW w:w="827" w:type="dxa"/>
          </w:tcPr>
          <w:p w:rsidR="00E770CC" w:rsidRPr="005D2CF1" w:rsidRDefault="00E770CC" w:rsidP="006D60C8">
            <w:pPr>
              <w:pStyle w:val="TAC"/>
              <w:rPr>
                <w:lang w:eastAsia="zh-CN"/>
              </w:rPr>
            </w:pPr>
            <w:r w:rsidRPr="005D2CF1">
              <w:rPr>
                <w:lang w:eastAsia="zh-CN"/>
              </w:rPr>
              <w:t>AMF</w:t>
            </w:r>
          </w:p>
        </w:tc>
        <w:tc>
          <w:tcPr>
            <w:tcW w:w="4916" w:type="dxa"/>
          </w:tcPr>
          <w:p w:rsidR="00E770CC" w:rsidRPr="005D2CF1" w:rsidRDefault="00E770CC" w:rsidP="006D60C8">
            <w:pPr>
              <w:pStyle w:val="TAL"/>
              <w:rPr>
                <w:lang w:eastAsia="zh-CN"/>
              </w:rPr>
            </w:pPr>
            <w:r w:rsidRPr="005D2CF1">
              <w:rPr>
                <w:lang w:eastAsia="zh-CN"/>
              </w:rPr>
              <w:t>SUPI</w:t>
            </w:r>
          </w:p>
        </w:tc>
      </w:tr>
      <w:tr w:rsidR="00E770CC" w:rsidRPr="005D2CF1" w:rsidTr="006D60C8">
        <w:trPr>
          <w:cantSplit/>
          <w:jc w:val="center"/>
        </w:trPr>
        <w:tc>
          <w:tcPr>
            <w:tcW w:w="3238" w:type="dxa"/>
          </w:tcPr>
          <w:p w:rsidR="00E770CC" w:rsidRPr="005D2CF1" w:rsidRDefault="00E770CC" w:rsidP="006D60C8">
            <w:pPr>
              <w:pStyle w:val="TAL"/>
              <w:rPr>
                <w:lang w:eastAsia="zh-CN"/>
              </w:rPr>
            </w:pPr>
            <w:r w:rsidRPr="005D2CF1">
              <w:rPr>
                <w:lang w:eastAsia="zh-CN"/>
              </w:rPr>
              <w:t>UE locations (1..max)</w:t>
            </w:r>
          </w:p>
        </w:tc>
        <w:tc>
          <w:tcPr>
            <w:tcW w:w="827" w:type="dxa"/>
          </w:tcPr>
          <w:p w:rsidR="00E770CC" w:rsidRPr="005D2CF1" w:rsidRDefault="00E770CC" w:rsidP="006D60C8">
            <w:pPr>
              <w:pStyle w:val="TAC"/>
              <w:rPr>
                <w:lang w:eastAsia="zh-CN"/>
              </w:rPr>
            </w:pPr>
            <w:r w:rsidRPr="005D2CF1">
              <w:rPr>
                <w:lang w:eastAsia="zh-CN"/>
              </w:rPr>
              <w:t>AMF</w:t>
            </w:r>
          </w:p>
        </w:tc>
        <w:tc>
          <w:tcPr>
            <w:tcW w:w="4916" w:type="dxa"/>
          </w:tcPr>
          <w:p w:rsidR="00E770CC" w:rsidRPr="005D2CF1" w:rsidRDefault="00E770CC" w:rsidP="006D60C8">
            <w:pPr>
              <w:pStyle w:val="TAL"/>
              <w:rPr>
                <w:lang w:eastAsia="zh-CN"/>
              </w:rPr>
            </w:pPr>
            <w:r w:rsidRPr="005D2CF1">
              <w:rPr>
                <w:lang w:eastAsia="zh-CN"/>
              </w:rPr>
              <w:t>UE positions</w:t>
            </w:r>
          </w:p>
        </w:tc>
      </w:tr>
      <w:tr w:rsidR="00E770CC" w:rsidRPr="005D2CF1" w:rsidTr="006D60C8">
        <w:trPr>
          <w:cantSplit/>
          <w:jc w:val="center"/>
        </w:trPr>
        <w:tc>
          <w:tcPr>
            <w:tcW w:w="3238" w:type="dxa"/>
          </w:tcPr>
          <w:p w:rsidR="00E770CC" w:rsidRPr="005D2CF1" w:rsidRDefault="00E770CC" w:rsidP="006D60C8">
            <w:pPr>
              <w:pStyle w:val="TAL"/>
              <w:rPr>
                <w:lang w:eastAsia="zh-CN"/>
              </w:rPr>
            </w:pPr>
            <w:r w:rsidRPr="005D2CF1">
              <w:rPr>
                <w:lang w:eastAsia="zh-CN"/>
              </w:rPr>
              <w:t xml:space="preserve">   &gt;UE location</w:t>
            </w:r>
          </w:p>
        </w:tc>
        <w:tc>
          <w:tcPr>
            <w:tcW w:w="827" w:type="dxa"/>
          </w:tcPr>
          <w:p w:rsidR="00E770CC" w:rsidRPr="005D2CF1" w:rsidRDefault="00E770CC" w:rsidP="006D60C8">
            <w:pPr>
              <w:pStyle w:val="TAC"/>
              <w:rPr>
                <w:lang w:eastAsia="zh-CN"/>
              </w:rPr>
            </w:pPr>
          </w:p>
        </w:tc>
        <w:tc>
          <w:tcPr>
            <w:tcW w:w="4916" w:type="dxa"/>
          </w:tcPr>
          <w:p w:rsidR="00E770CC" w:rsidRPr="005D2CF1" w:rsidRDefault="00E770CC" w:rsidP="006D60C8">
            <w:pPr>
              <w:pStyle w:val="TAL"/>
              <w:rPr>
                <w:lang w:eastAsia="zh-CN"/>
              </w:rPr>
            </w:pPr>
            <w:r w:rsidRPr="005D2CF1">
              <w:rPr>
                <w:lang w:eastAsia="zh-CN"/>
              </w:rPr>
              <w:t>TA or cells that the UE enters</w:t>
            </w:r>
            <w:r>
              <w:rPr>
                <w:lang w:eastAsia="zh-CN"/>
              </w:rPr>
              <w:t xml:space="preserve"> (NOTE)</w:t>
            </w:r>
          </w:p>
        </w:tc>
      </w:tr>
      <w:tr w:rsidR="00E770CC" w:rsidRPr="005D2CF1" w:rsidTr="006D60C8">
        <w:trPr>
          <w:cantSplit/>
          <w:jc w:val="center"/>
        </w:trPr>
        <w:tc>
          <w:tcPr>
            <w:tcW w:w="3238" w:type="dxa"/>
          </w:tcPr>
          <w:p w:rsidR="00E770CC" w:rsidRPr="005D2CF1" w:rsidRDefault="00E770CC" w:rsidP="006D60C8">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E770CC" w:rsidRPr="005D2CF1" w:rsidRDefault="00E770CC" w:rsidP="006D60C8">
            <w:pPr>
              <w:pStyle w:val="TAC"/>
              <w:rPr>
                <w:lang w:eastAsia="zh-CN"/>
              </w:rPr>
            </w:pPr>
          </w:p>
        </w:tc>
        <w:tc>
          <w:tcPr>
            <w:tcW w:w="4916" w:type="dxa"/>
          </w:tcPr>
          <w:p w:rsidR="00E770CC" w:rsidRPr="005D2CF1" w:rsidRDefault="00E770CC" w:rsidP="006D60C8">
            <w:pPr>
              <w:pStyle w:val="TAL"/>
              <w:rPr>
                <w:lang w:eastAsia="zh-CN"/>
              </w:rPr>
            </w:pPr>
            <w:r w:rsidRPr="005D2CF1">
              <w:rPr>
                <w:lang w:eastAsia="zh-CN"/>
              </w:rPr>
              <w:t>A time stamp when the AMF detects the UE enters this location</w:t>
            </w:r>
          </w:p>
        </w:tc>
      </w:tr>
      <w:tr w:rsidR="00EC16C6" w:rsidRPr="005D2CF1" w:rsidTr="006D60C8">
        <w:trPr>
          <w:cantSplit/>
          <w:jc w:val="center"/>
          <w:ins w:id="35" w:author="user6" w:date="2023-02-08T23:05:00Z"/>
        </w:trPr>
        <w:tc>
          <w:tcPr>
            <w:tcW w:w="3238" w:type="dxa"/>
          </w:tcPr>
          <w:p w:rsidR="00EC16C6" w:rsidRPr="005D2CF1" w:rsidRDefault="00E25C8A" w:rsidP="00C54D76">
            <w:pPr>
              <w:pStyle w:val="TAL"/>
              <w:rPr>
                <w:ins w:id="36" w:author="user6" w:date="2023-02-08T23:05:00Z"/>
              </w:rPr>
            </w:pPr>
            <w:ins w:id="37" w:author="user6" w:date="2023-02-09T16:14:00Z">
              <w:r>
                <w:rPr>
                  <w:rFonts w:eastAsia="宋体"/>
                  <w:lang w:eastAsia="zh-CN"/>
                </w:rPr>
                <w:t>F</w:t>
              </w:r>
            </w:ins>
            <w:ins w:id="38" w:author="user6" w:date="2023-02-08T23:05:00Z">
              <w:r w:rsidR="00EC16C6">
                <w:rPr>
                  <w:rFonts w:eastAsia="宋体" w:hint="eastAsia"/>
                  <w:lang w:eastAsia="zh-CN"/>
                </w:rPr>
                <w:t>ine</w:t>
              </w:r>
              <w:r w:rsidR="00EC16C6">
                <w:t xml:space="preserve"> granularity location</w:t>
              </w:r>
            </w:ins>
          </w:p>
        </w:tc>
        <w:tc>
          <w:tcPr>
            <w:tcW w:w="827" w:type="dxa"/>
          </w:tcPr>
          <w:p w:rsidR="00EC16C6" w:rsidRPr="005D2CF1" w:rsidRDefault="00EC16C6" w:rsidP="00EC16C6">
            <w:pPr>
              <w:pStyle w:val="TAC"/>
              <w:rPr>
                <w:ins w:id="39" w:author="user6" w:date="2023-02-08T23:05:00Z"/>
              </w:rPr>
            </w:pPr>
            <w:ins w:id="40" w:author="user6" w:date="2023-02-08T23:05:00Z">
              <w:r>
                <w:t>GMLC</w:t>
              </w:r>
            </w:ins>
          </w:p>
        </w:tc>
        <w:tc>
          <w:tcPr>
            <w:tcW w:w="4916" w:type="dxa"/>
            <w:tcBorders>
              <w:bottom w:val="single" w:sz="4" w:space="0" w:color="auto"/>
            </w:tcBorders>
          </w:tcPr>
          <w:p w:rsidR="00EC16C6" w:rsidRPr="005D2CF1" w:rsidRDefault="00EC16C6" w:rsidP="00996604">
            <w:pPr>
              <w:pStyle w:val="TAL"/>
              <w:rPr>
                <w:ins w:id="41" w:author="user6" w:date="2023-02-08T23:05:00Z"/>
              </w:rPr>
            </w:pPr>
            <w:ins w:id="42" w:author="user6" w:date="2023-02-08T23:05:00Z">
              <w:r>
                <w:rPr>
                  <w:rFonts w:cs="Arial"/>
                  <w:szCs w:val="18"/>
                </w:rPr>
                <w:t xml:space="preserve">UE position provided by </w:t>
              </w:r>
            </w:ins>
            <w:ins w:id="43" w:author="user6" w:date="2023-02-08T23:07:00Z">
              <w:r w:rsidR="00996604">
                <w:rPr>
                  <w:rFonts w:cs="Arial"/>
                  <w:szCs w:val="18"/>
                </w:rPr>
                <w:t xml:space="preserve">the </w:t>
              </w:r>
            </w:ins>
            <w:ins w:id="44" w:author="user6" w:date="2023-02-08T23:05:00Z">
              <w:r>
                <w:rPr>
                  <w:rFonts w:cs="Arial"/>
                  <w:szCs w:val="18"/>
                </w:rPr>
                <w:t>LCS</w:t>
              </w:r>
            </w:ins>
            <w:ins w:id="45" w:author="user6" w:date="2023-02-08T23:06:00Z">
              <w:r w:rsidR="00996604">
                <w:rPr>
                  <w:rFonts w:cs="Arial"/>
                  <w:szCs w:val="18"/>
                </w:rPr>
                <w:t xml:space="preserve"> </w:t>
              </w:r>
            </w:ins>
            <w:ins w:id="46" w:author="user6" w:date="2023-02-08T23:07:00Z">
              <w:r w:rsidR="00996604">
                <w:rPr>
                  <w:rFonts w:cs="Arial"/>
                  <w:szCs w:val="18"/>
                </w:rPr>
                <w:t>S</w:t>
              </w:r>
            </w:ins>
            <w:ins w:id="47" w:author="user6" w:date="2023-02-08T23:06:00Z">
              <w:r w:rsidR="00996604">
                <w:rPr>
                  <w:rFonts w:cs="Arial"/>
                  <w:szCs w:val="18"/>
                </w:rPr>
                <w:t xml:space="preserve">ervice </w:t>
              </w:r>
              <w:r w:rsidR="00996604">
                <w:rPr>
                  <w:lang w:eastAsia="zh-CN"/>
                </w:rPr>
                <w:t xml:space="preserve">initiated by the </w:t>
              </w:r>
            </w:ins>
            <w:ins w:id="48" w:author="user6" w:date="2023-02-08T23:07:00Z">
              <w:r w:rsidR="00996604">
                <w:rPr>
                  <w:lang w:eastAsia="zh-CN"/>
                </w:rPr>
                <w:t>NWDAF</w:t>
              </w:r>
            </w:ins>
          </w:p>
        </w:tc>
      </w:tr>
      <w:tr w:rsidR="00EC16C6" w:rsidRPr="005D2CF1" w:rsidTr="006D60C8">
        <w:trPr>
          <w:cantSplit/>
          <w:jc w:val="center"/>
        </w:trPr>
        <w:tc>
          <w:tcPr>
            <w:tcW w:w="3238" w:type="dxa"/>
          </w:tcPr>
          <w:p w:rsidR="00EC16C6" w:rsidRPr="005D2CF1" w:rsidRDefault="00EC16C6" w:rsidP="00EC16C6">
            <w:pPr>
              <w:pStyle w:val="TAL"/>
              <w:rPr>
                <w:lang w:eastAsia="zh-CN"/>
              </w:rPr>
            </w:pPr>
            <w:r w:rsidRPr="005D2CF1">
              <w:t>Type Allocation code (TAC)</w:t>
            </w:r>
          </w:p>
        </w:tc>
        <w:tc>
          <w:tcPr>
            <w:tcW w:w="827" w:type="dxa"/>
          </w:tcPr>
          <w:p w:rsidR="00EC16C6" w:rsidRPr="005D2CF1" w:rsidRDefault="00EC16C6" w:rsidP="00EC16C6">
            <w:pPr>
              <w:pStyle w:val="TAC"/>
              <w:rPr>
                <w:lang w:eastAsia="zh-CN"/>
              </w:rPr>
            </w:pPr>
            <w:r w:rsidRPr="005D2CF1">
              <w:t>AMF</w:t>
            </w:r>
          </w:p>
        </w:tc>
        <w:tc>
          <w:tcPr>
            <w:tcW w:w="4916" w:type="dxa"/>
            <w:tcBorders>
              <w:bottom w:val="single" w:sz="4" w:space="0" w:color="auto"/>
            </w:tcBorders>
          </w:tcPr>
          <w:p w:rsidR="00EC16C6" w:rsidRPr="005D2CF1" w:rsidRDefault="00EC16C6" w:rsidP="00EC16C6">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EC16C6" w:rsidRPr="005D2CF1" w:rsidTr="006D60C8">
        <w:trPr>
          <w:cantSplit/>
          <w:jc w:val="center"/>
        </w:trPr>
        <w:tc>
          <w:tcPr>
            <w:tcW w:w="3238" w:type="dxa"/>
          </w:tcPr>
          <w:p w:rsidR="00EC16C6" w:rsidRPr="005D2CF1" w:rsidRDefault="00EC16C6" w:rsidP="00EC16C6">
            <w:pPr>
              <w:pStyle w:val="TAL"/>
            </w:pPr>
            <w:r w:rsidRPr="005D2CF1">
              <w:rPr>
                <w:lang w:eastAsia="zh-CN"/>
              </w:rPr>
              <w:t>Frequent Mobility Registration Update</w:t>
            </w:r>
          </w:p>
        </w:tc>
        <w:tc>
          <w:tcPr>
            <w:tcW w:w="827" w:type="dxa"/>
          </w:tcPr>
          <w:p w:rsidR="00EC16C6" w:rsidRPr="005D2CF1" w:rsidRDefault="00EC16C6" w:rsidP="00EC16C6">
            <w:pPr>
              <w:pStyle w:val="TAC"/>
            </w:pPr>
            <w:r w:rsidRPr="005D2CF1">
              <w:rPr>
                <w:lang w:eastAsia="zh-CN"/>
              </w:rPr>
              <w:t>AMF</w:t>
            </w:r>
          </w:p>
        </w:tc>
        <w:tc>
          <w:tcPr>
            <w:tcW w:w="4916" w:type="dxa"/>
            <w:shd w:val="clear" w:color="auto" w:fill="auto"/>
          </w:tcPr>
          <w:p w:rsidR="00EC16C6" w:rsidRPr="005D2CF1" w:rsidRDefault="00EC16C6" w:rsidP="00EC16C6">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EC16C6" w:rsidRPr="005D2CF1" w:rsidTr="006D60C8">
        <w:trPr>
          <w:cantSplit/>
          <w:jc w:val="center"/>
        </w:trPr>
        <w:tc>
          <w:tcPr>
            <w:tcW w:w="3238" w:type="dxa"/>
          </w:tcPr>
          <w:p w:rsidR="00EC16C6" w:rsidRPr="005D2CF1" w:rsidRDefault="00EC16C6" w:rsidP="00EC16C6">
            <w:pPr>
              <w:pStyle w:val="TAL"/>
            </w:pPr>
            <w:r>
              <w:t>UE access behaviour trends</w:t>
            </w:r>
          </w:p>
        </w:tc>
        <w:tc>
          <w:tcPr>
            <w:tcW w:w="827" w:type="dxa"/>
          </w:tcPr>
          <w:p w:rsidR="00EC16C6" w:rsidRPr="005D2CF1" w:rsidRDefault="00EC16C6" w:rsidP="00EC16C6">
            <w:pPr>
              <w:pStyle w:val="TAC"/>
            </w:pPr>
            <w:r>
              <w:t>AMF</w:t>
            </w:r>
          </w:p>
        </w:tc>
        <w:tc>
          <w:tcPr>
            <w:tcW w:w="4916" w:type="dxa"/>
          </w:tcPr>
          <w:p w:rsidR="00EC16C6" w:rsidRPr="005D2CF1" w:rsidRDefault="00EC16C6" w:rsidP="00EC16C6">
            <w:pPr>
              <w:pStyle w:val="TAL"/>
            </w:pPr>
            <w:r>
              <w:t xml:space="preserve">Metrics on UE state transitions (e.g. access, RM and CM states, </w:t>
            </w:r>
            <w:proofErr w:type="gramStart"/>
            <w:r>
              <w:t>handover</w:t>
            </w:r>
            <w:proofErr w:type="gramEnd"/>
            <w:r>
              <w:t>).</w:t>
            </w:r>
          </w:p>
        </w:tc>
      </w:tr>
      <w:tr w:rsidR="00EC16C6" w:rsidRPr="005D2CF1" w:rsidTr="006D60C8">
        <w:trPr>
          <w:cantSplit/>
          <w:jc w:val="center"/>
        </w:trPr>
        <w:tc>
          <w:tcPr>
            <w:tcW w:w="3238" w:type="dxa"/>
          </w:tcPr>
          <w:p w:rsidR="00EC16C6" w:rsidRPr="005D2CF1" w:rsidRDefault="00EC16C6" w:rsidP="00EC16C6">
            <w:pPr>
              <w:pStyle w:val="TAL"/>
            </w:pPr>
            <w:r>
              <w:t>UE location trends</w:t>
            </w:r>
          </w:p>
        </w:tc>
        <w:tc>
          <w:tcPr>
            <w:tcW w:w="827" w:type="dxa"/>
          </w:tcPr>
          <w:p w:rsidR="00EC16C6" w:rsidRPr="005D2CF1" w:rsidRDefault="00EC16C6" w:rsidP="00EC16C6">
            <w:pPr>
              <w:pStyle w:val="TAC"/>
            </w:pPr>
            <w:r>
              <w:t>AMF</w:t>
            </w:r>
          </w:p>
        </w:tc>
        <w:tc>
          <w:tcPr>
            <w:tcW w:w="4916" w:type="dxa"/>
          </w:tcPr>
          <w:p w:rsidR="00EC16C6" w:rsidRPr="005D2CF1" w:rsidRDefault="00EC16C6" w:rsidP="00EC16C6">
            <w:pPr>
              <w:pStyle w:val="TAL"/>
            </w:pPr>
            <w:r>
              <w:t>Metrics on UE locations.</w:t>
            </w:r>
          </w:p>
        </w:tc>
      </w:tr>
      <w:tr w:rsidR="00EC16C6" w:rsidRPr="005D2CF1" w:rsidTr="006D60C8">
        <w:trPr>
          <w:cantSplit/>
          <w:jc w:val="center"/>
        </w:trPr>
        <w:tc>
          <w:tcPr>
            <w:tcW w:w="8981" w:type="dxa"/>
            <w:gridSpan w:val="3"/>
          </w:tcPr>
          <w:p w:rsidR="00EC16C6" w:rsidRPr="005D2CF1" w:rsidRDefault="00EC16C6" w:rsidP="00EC16C6">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E770CC" w:rsidRPr="005D2CF1" w:rsidRDefault="00E770CC" w:rsidP="00E770CC">
      <w:pPr>
        <w:pStyle w:val="FP"/>
      </w:pPr>
    </w:p>
    <w:p w:rsidR="00E770CC" w:rsidRPr="005D2CF1" w:rsidRDefault="00E770CC" w:rsidP="00E770CC">
      <w:pPr>
        <w:pStyle w:val="B1"/>
        <w:rPr>
          <w:lang w:eastAsia="zh-CN"/>
        </w:rPr>
      </w:pPr>
      <w:r w:rsidRPr="005D2CF1">
        <w:rPr>
          <w:lang w:eastAsia="zh-CN"/>
        </w:rPr>
        <w:t>-</w:t>
      </w:r>
      <w:r w:rsidRPr="005D2CF1">
        <w:rPr>
          <w:lang w:eastAsia="zh-CN"/>
        </w:rPr>
        <w:tab/>
        <w:t>Service data related to UE mobility provided by AFs is defined in the Table 6.7.2.2-2;</w:t>
      </w:r>
    </w:p>
    <w:p w:rsidR="00E770CC" w:rsidRPr="005D2CF1" w:rsidRDefault="00E770CC" w:rsidP="00E770CC">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E770CC" w:rsidRPr="005D2CF1" w:rsidTr="006D60C8">
        <w:trPr>
          <w:cantSplit/>
          <w:jc w:val="center"/>
        </w:trPr>
        <w:tc>
          <w:tcPr>
            <w:tcW w:w="2063" w:type="dxa"/>
          </w:tcPr>
          <w:p w:rsidR="00E770CC" w:rsidRPr="005D2CF1" w:rsidRDefault="00E770CC" w:rsidP="006D60C8">
            <w:pPr>
              <w:pStyle w:val="TAH"/>
            </w:pPr>
            <w:r w:rsidRPr="005D2CF1">
              <w:t>Information</w:t>
            </w:r>
          </w:p>
        </w:tc>
        <w:tc>
          <w:tcPr>
            <w:tcW w:w="6439" w:type="dxa"/>
          </w:tcPr>
          <w:p w:rsidR="00E770CC" w:rsidRPr="005D2CF1" w:rsidRDefault="00E770CC" w:rsidP="006D60C8">
            <w:pPr>
              <w:pStyle w:val="TAH"/>
            </w:pPr>
            <w:r w:rsidRPr="005D2CF1">
              <w:t>Description</w:t>
            </w:r>
          </w:p>
        </w:tc>
      </w:tr>
      <w:tr w:rsidR="00E770CC" w:rsidRPr="005D2CF1" w:rsidTr="006D60C8">
        <w:trPr>
          <w:cantSplit/>
          <w:jc w:val="center"/>
        </w:trPr>
        <w:tc>
          <w:tcPr>
            <w:tcW w:w="2063" w:type="dxa"/>
          </w:tcPr>
          <w:p w:rsidR="00E770CC" w:rsidRPr="005D2CF1" w:rsidRDefault="00E770CC" w:rsidP="006D60C8">
            <w:pPr>
              <w:pStyle w:val="TAL"/>
            </w:pPr>
            <w:r w:rsidRPr="005D2CF1">
              <w:rPr>
                <w:lang w:eastAsia="zh-CN"/>
              </w:rPr>
              <w:t>UE ID</w:t>
            </w:r>
          </w:p>
        </w:tc>
        <w:tc>
          <w:tcPr>
            <w:tcW w:w="6439" w:type="dxa"/>
          </w:tcPr>
          <w:p w:rsidR="00E770CC" w:rsidRPr="005D2CF1" w:rsidRDefault="00E770CC" w:rsidP="006D60C8">
            <w:pPr>
              <w:pStyle w:val="TAL"/>
              <w:rPr>
                <w:lang w:eastAsia="zh-CN"/>
              </w:rPr>
            </w:pPr>
            <w:r w:rsidRPr="005D2CF1">
              <w:t xml:space="preserve">Could be </w:t>
            </w:r>
            <w:r w:rsidRPr="005D2CF1">
              <w:rPr>
                <w:lang w:eastAsia="zh-CN"/>
              </w:rPr>
              <w:t>external UE ID (i.e. GPSI)</w:t>
            </w:r>
          </w:p>
        </w:tc>
      </w:tr>
      <w:tr w:rsidR="00E770CC" w:rsidRPr="005D2CF1" w:rsidTr="006D60C8">
        <w:trPr>
          <w:cantSplit/>
          <w:jc w:val="center"/>
        </w:trPr>
        <w:tc>
          <w:tcPr>
            <w:tcW w:w="2063" w:type="dxa"/>
          </w:tcPr>
          <w:p w:rsidR="00E770CC" w:rsidRPr="005D2CF1" w:rsidRDefault="00E770CC" w:rsidP="006D60C8">
            <w:pPr>
              <w:pStyle w:val="TAL"/>
            </w:pPr>
            <w:r w:rsidRPr="005D2CF1">
              <w:t>Application ID</w:t>
            </w:r>
          </w:p>
        </w:tc>
        <w:tc>
          <w:tcPr>
            <w:tcW w:w="6439" w:type="dxa"/>
          </w:tcPr>
          <w:p w:rsidR="00E770CC" w:rsidRPr="005D2CF1" w:rsidRDefault="00E770CC" w:rsidP="006D60C8">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E770CC" w:rsidRPr="005D2CF1" w:rsidTr="006D60C8">
        <w:trPr>
          <w:cantSplit/>
          <w:jc w:val="center"/>
        </w:trPr>
        <w:tc>
          <w:tcPr>
            <w:tcW w:w="2063" w:type="dxa"/>
          </w:tcPr>
          <w:p w:rsidR="00E770CC" w:rsidRPr="005D2CF1" w:rsidRDefault="00E770CC" w:rsidP="006D60C8">
            <w:pPr>
              <w:pStyle w:val="TAL"/>
              <w:rPr>
                <w:lang w:eastAsia="zh-CN"/>
              </w:rPr>
            </w:pPr>
            <w:r w:rsidRPr="005D2CF1">
              <w:rPr>
                <w:lang w:eastAsia="zh-CN"/>
              </w:rPr>
              <w:t>UE trajectory (1..max)</w:t>
            </w:r>
          </w:p>
        </w:tc>
        <w:tc>
          <w:tcPr>
            <w:tcW w:w="6439" w:type="dxa"/>
          </w:tcPr>
          <w:p w:rsidR="00E770CC" w:rsidRPr="005D2CF1" w:rsidRDefault="00E770CC" w:rsidP="006D60C8">
            <w:pPr>
              <w:pStyle w:val="TAL"/>
              <w:rPr>
                <w:lang w:eastAsia="zh-CN"/>
              </w:rPr>
            </w:pPr>
            <w:r w:rsidRPr="005D2CF1">
              <w:rPr>
                <w:lang w:eastAsia="zh-CN"/>
              </w:rPr>
              <w:t>Timestamped UE positions</w:t>
            </w:r>
          </w:p>
        </w:tc>
      </w:tr>
      <w:tr w:rsidR="00E770CC" w:rsidRPr="005D2CF1" w:rsidTr="006D60C8">
        <w:trPr>
          <w:cantSplit/>
          <w:jc w:val="center"/>
        </w:trPr>
        <w:tc>
          <w:tcPr>
            <w:tcW w:w="2063" w:type="dxa"/>
          </w:tcPr>
          <w:p w:rsidR="00E770CC" w:rsidRPr="005D2CF1" w:rsidRDefault="00E770CC" w:rsidP="006D60C8">
            <w:pPr>
              <w:pStyle w:val="TAL"/>
              <w:rPr>
                <w:lang w:eastAsia="zh-CN"/>
              </w:rPr>
            </w:pPr>
            <w:r w:rsidRPr="005D2CF1">
              <w:rPr>
                <w:lang w:eastAsia="zh-CN"/>
              </w:rPr>
              <w:t xml:space="preserve">   &gt;UE location</w:t>
            </w:r>
          </w:p>
        </w:tc>
        <w:tc>
          <w:tcPr>
            <w:tcW w:w="6439" w:type="dxa"/>
          </w:tcPr>
          <w:p w:rsidR="00E770CC" w:rsidRPr="005D2CF1" w:rsidRDefault="00E770CC" w:rsidP="006D60C8">
            <w:pPr>
              <w:pStyle w:val="TAL"/>
              <w:rPr>
                <w:lang w:eastAsia="zh-CN"/>
              </w:rPr>
            </w:pPr>
            <w:r w:rsidRPr="005D2CF1">
              <w:rPr>
                <w:lang w:eastAsia="zh-CN"/>
              </w:rPr>
              <w:t>Geographical area that the UE enters</w:t>
            </w:r>
          </w:p>
        </w:tc>
      </w:tr>
      <w:tr w:rsidR="00E770CC" w:rsidRPr="005D2CF1" w:rsidTr="006D60C8">
        <w:trPr>
          <w:cantSplit/>
          <w:jc w:val="center"/>
        </w:trPr>
        <w:tc>
          <w:tcPr>
            <w:tcW w:w="2063" w:type="dxa"/>
            <w:tcBorders>
              <w:bottom w:val="single" w:sz="4" w:space="0" w:color="auto"/>
            </w:tcBorders>
          </w:tcPr>
          <w:p w:rsidR="00E770CC" w:rsidRPr="005D2CF1" w:rsidRDefault="00E770CC" w:rsidP="006D60C8">
            <w:pPr>
              <w:pStyle w:val="TAL"/>
              <w:rPr>
                <w:lang w:eastAsia="zh-CN"/>
              </w:rPr>
            </w:pPr>
            <w:r w:rsidRPr="005D2CF1">
              <w:rPr>
                <w:lang w:eastAsia="zh-CN"/>
              </w:rPr>
              <w:t xml:space="preserve">   &gt;Timestamp </w:t>
            </w:r>
          </w:p>
        </w:tc>
        <w:tc>
          <w:tcPr>
            <w:tcW w:w="6439" w:type="dxa"/>
            <w:tcBorders>
              <w:bottom w:val="single" w:sz="4" w:space="0" w:color="auto"/>
            </w:tcBorders>
          </w:tcPr>
          <w:p w:rsidR="00E770CC" w:rsidRPr="005D2CF1" w:rsidRDefault="00E770CC" w:rsidP="006D60C8">
            <w:pPr>
              <w:pStyle w:val="TAL"/>
              <w:rPr>
                <w:lang w:eastAsia="zh-CN"/>
              </w:rPr>
            </w:pPr>
            <w:r w:rsidRPr="005D2CF1">
              <w:rPr>
                <w:lang w:eastAsia="zh-CN"/>
              </w:rPr>
              <w:t>A time stamp when UE enters this area</w:t>
            </w:r>
          </w:p>
        </w:tc>
      </w:tr>
      <w:tr w:rsidR="00E770CC" w:rsidRPr="005D2CF1" w:rsidTr="006D60C8">
        <w:trPr>
          <w:cantSplit/>
          <w:jc w:val="center"/>
        </w:trPr>
        <w:tc>
          <w:tcPr>
            <w:tcW w:w="8502" w:type="dxa"/>
            <w:gridSpan w:val="2"/>
            <w:shd w:val="clear" w:color="auto" w:fill="auto"/>
          </w:tcPr>
          <w:p w:rsidR="00E770CC" w:rsidRPr="005D2CF1" w:rsidRDefault="00E770CC" w:rsidP="006D60C8">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rsidR="00E770CC" w:rsidRPr="005D2CF1" w:rsidRDefault="00E770CC" w:rsidP="00E770CC">
      <w:pPr>
        <w:pStyle w:val="FP"/>
        <w:rPr>
          <w:lang w:eastAsia="zh-CN"/>
        </w:rPr>
      </w:pPr>
    </w:p>
    <w:p w:rsidR="00E770CC" w:rsidRPr="005D2CF1" w:rsidRDefault="00E770CC" w:rsidP="00E770CC">
      <w:pPr>
        <w:rPr>
          <w:lang w:eastAsia="zh-CN"/>
        </w:rPr>
      </w:pPr>
      <w:r w:rsidRPr="005D2CF1">
        <w:rPr>
          <w:lang w:eastAsia="zh-CN"/>
        </w:rPr>
        <w:t>Depending on the requested level of accuracy, data collection may be provided on samples (e.g. spatial subsets of UEs or UE group, temporal subsets of UE location information).</w:t>
      </w:r>
    </w:p>
    <w:p w:rsidR="00E770CC" w:rsidRDefault="00E770CC" w:rsidP="00E770CC">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rsidR="00E770CC" w:rsidRPr="005D2CF1" w:rsidRDefault="00E770CC" w:rsidP="00E770CC">
      <w:pPr>
        <w:pStyle w:val="4"/>
        <w:rPr>
          <w:lang w:eastAsia="zh-CN"/>
        </w:rPr>
      </w:pPr>
      <w:bookmarkStart w:id="49" w:name="_Toc114572098"/>
      <w:r w:rsidRPr="005D2CF1">
        <w:rPr>
          <w:lang w:eastAsia="zh-CN"/>
        </w:rPr>
        <w:t>6.7.2.3</w:t>
      </w:r>
      <w:r w:rsidRPr="005D2CF1">
        <w:rPr>
          <w:lang w:eastAsia="zh-CN"/>
        </w:rPr>
        <w:tab/>
        <w:t>Output Analytics</w:t>
      </w:r>
      <w:bookmarkEnd w:id="49"/>
    </w:p>
    <w:p w:rsidR="00E770CC" w:rsidRPr="005D2CF1" w:rsidRDefault="00E770CC" w:rsidP="00E770C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rsidR="00E770CC" w:rsidRPr="005D2CF1" w:rsidRDefault="00E770CC" w:rsidP="00E770C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E770CC" w:rsidRPr="005D2CF1" w:rsidTr="006D60C8">
        <w:trPr>
          <w:jc w:val="center"/>
        </w:trPr>
        <w:tc>
          <w:tcPr>
            <w:tcW w:w="0" w:type="auto"/>
          </w:tcPr>
          <w:p w:rsidR="00E770CC" w:rsidRPr="005D2CF1" w:rsidRDefault="00E770CC" w:rsidP="006D60C8">
            <w:pPr>
              <w:pStyle w:val="TAH"/>
            </w:pPr>
            <w:r w:rsidRPr="005D2CF1">
              <w:t>Information</w:t>
            </w:r>
          </w:p>
        </w:tc>
        <w:tc>
          <w:tcPr>
            <w:tcW w:w="5966" w:type="dxa"/>
          </w:tcPr>
          <w:p w:rsidR="00E770CC" w:rsidRPr="005D2CF1" w:rsidRDefault="00E770CC" w:rsidP="006D60C8">
            <w:pPr>
              <w:pStyle w:val="TAH"/>
            </w:pPr>
            <w:r w:rsidRPr="005D2CF1">
              <w:t>Description</w:t>
            </w:r>
          </w:p>
        </w:tc>
      </w:tr>
      <w:tr w:rsidR="00E770CC" w:rsidRPr="005D2CF1" w:rsidTr="006D60C8">
        <w:trPr>
          <w:jc w:val="center"/>
        </w:trPr>
        <w:tc>
          <w:tcPr>
            <w:tcW w:w="0" w:type="auto"/>
          </w:tcPr>
          <w:p w:rsidR="00E770CC" w:rsidRPr="005D2CF1" w:rsidRDefault="00E770CC" w:rsidP="006D60C8">
            <w:pPr>
              <w:pStyle w:val="TAL"/>
            </w:pPr>
            <w:r w:rsidRPr="005D2CF1">
              <w:t>UE group ID or UE ID</w:t>
            </w:r>
          </w:p>
        </w:tc>
        <w:tc>
          <w:tcPr>
            <w:tcW w:w="5966" w:type="dxa"/>
          </w:tcPr>
          <w:p w:rsidR="00E770CC" w:rsidRPr="005D2CF1" w:rsidRDefault="00E770CC" w:rsidP="006D60C8">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E770CC" w:rsidRPr="005D2CF1" w:rsidTr="006D60C8">
        <w:trPr>
          <w:jc w:val="center"/>
        </w:trPr>
        <w:tc>
          <w:tcPr>
            <w:tcW w:w="0" w:type="auto"/>
          </w:tcPr>
          <w:p w:rsidR="00E770CC" w:rsidRPr="005D2CF1" w:rsidRDefault="00E770CC" w:rsidP="006D60C8">
            <w:pPr>
              <w:pStyle w:val="TAL"/>
            </w:pPr>
            <w:r w:rsidRPr="005D2CF1">
              <w:t>Time slot entry (1..max)</w:t>
            </w:r>
          </w:p>
        </w:tc>
        <w:tc>
          <w:tcPr>
            <w:tcW w:w="5966" w:type="dxa"/>
          </w:tcPr>
          <w:p w:rsidR="00E770CC" w:rsidRPr="005D2CF1" w:rsidRDefault="00E770CC" w:rsidP="006D60C8">
            <w:pPr>
              <w:pStyle w:val="TAL"/>
            </w:pPr>
            <w:r w:rsidRPr="005D2CF1">
              <w:t>List of time slots during the Analytics target period</w:t>
            </w:r>
          </w:p>
        </w:tc>
      </w:tr>
      <w:tr w:rsidR="00E770CC" w:rsidRPr="005D2CF1" w:rsidTr="006D60C8">
        <w:trPr>
          <w:jc w:val="center"/>
        </w:trPr>
        <w:tc>
          <w:tcPr>
            <w:tcW w:w="0" w:type="auto"/>
          </w:tcPr>
          <w:p w:rsidR="00E770CC" w:rsidRPr="005D2CF1" w:rsidRDefault="00E770CC" w:rsidP="006D60C8">
            <w:pPr>
              <w:pStyle w:val="TAL"/>
            </w:pPr>
            <w:r w:rsidRPr="005D2CF1">
              <w:t xml:space="preserve">  &gt; Time slot start</w:t>
            </w:r>
          </w:p>
        </w:tc>
        <w:tc>
          <w:tcPr>
            <w:tcW w:w="5966" w:type="dxa"/>
          </w:tcPr>
          <w:p w:rsidR="00E770CC" w:rsidRPr="005D2CF1" w:rsidRDefault="00E770CC" w:rsidP="006D60C8">
            <w:pPr>
              <w:pStyle w:val="TAL"/>
            </w:pPr>
            <w:r w:rsidRPr="005D2CF1">
              <w:t>Time slot start within the Analytics target period</w:t>
            </w:r>
          </w:p>
        </w:tc>
      </w:tr>
      <w:tr w:rsidR="00E770CC" w:rsidRPr="005D2CF1" w:rsidTr="006D60C8">
        <w:trPr>
          <w:jc w:val="center"/>
        </w:trPr>
        <w:tc>
          <w:tcPr>
            <w:tcW w:w="0" w:type="auto"/>
          </w:tcPr>
          <w:p w:rsidR="00E770CC" w:rsidRPr="005D2CF1" w:rsidRDefault="00E770CC" w:rsidP="006D60C8">
            <w:pPr>
              <w:pStyle w:val="TAL"/>
            </w:pPr>
            <w:r w:rsidRPr="005D2CF1">
              <w:t xml:space="preserve">  &gt; Duration</w:t>
            </w:r>
          </w:p>
        </w:tc>
        <w:tc>
          <w:tcPr>
            <w:tcW w:w="5966" w:type="dxa"/>
          </w:tcPr>
          <w:p w:rsidR="00E770CC" w:rsidRPr="005D2CF1" w:rsidRDefault="00E770CC" w:rsidP="006D60C8">
            <w:pPr>
              <w:pStyle w:val="TAL"/>
            </w:pPr>
            <w:r w:rsidRPr="005D2CF1">
              <w:t>Duration of the time slot</w:t>
            </w:r>
          </w:p>
        </w:tc>
      </w:tr>
      <w:tr w:rsidR="00E770CC" w:rsidRPr="005D2CF1" w:rsidTr="006D60C8">
        <w:trPr>
          <w:jc w:val="center"/>
        </w:trPr>
        <w:tc>
          <w:tcPr>
            <w:tcW w:w="0" w:type="auto"/>
          </w:tcPr>
          <w:p w:rsidR="00E770CC" w:rsidRPr="005D2CF1" w:rsidRDefault="00E770CC" w:rsidP="006D60C8">
            <w:pPr>
              <w:pStyle w:val="TAL"/>
            </w:pPr>
            <w:r w:rsidRPr="005D2CF1">
              <w:t xml:space="preserve">  &gt; UE location (1..max)</w:t>
            </w:r>
          </w:p>
        </w:tc>
        <w:tc>
          <w:tcPr>
            <w:tcW w:w="5966" w:type="dxa"/>
          </w:tcPr>
          <w:p w:rsidR="00E770CC" w:rsidRPr="005D2CF1" w:rsidRDefault="00E770CC" w:rsidP="006D60C8">
            <w:pPr>
              <w:pStyle w:val="TAL"/>
            </w:pPr>
            <w:r w:rsidRPr="005D2CF1">
              <w:t>Observed location statistics</w:t>
            </w:r>
            <w:r>
              <w:t xml:space="preserve"> (see NOTE 2)</w:t>
            </w:r>
          </w:p>
        </w:tc>
      </w:tr>
      <w:tr w:rsidR="00E770CC" w:rsidRPr="005D2CF1" w:rsidTr="006D60C8">
        <w:trPr>
          <w:jc w:val="center"/>
        </w:trPr>
        <w:tc>
          <w:tcPr>
            <w:tcW w:w="0" w:type="auto"/>
          </w:tcPr>
          <w:p w:rsidR="00E770CC" w:rsidRPr="005D2CF1" w:rsidRDefault="00E770CC" w:rsidP="006D60C8">
            <w:pPr>
              <w:pStyle w:val="TAL"/>
            </w:pPr>
            <w:r w:rsidRPr="005D2CF1">
              <w:t xml:space="preserve">      &gt;&gt; UE location</w:t>
            </w:r>
          </w:p>
        </w:tc>
        <w:tc>
          <w:tcPr>
            <w:tcW w:w="5966" w:type="dxa"/>
          </w:tcPr>
          <w:p w:rsidR="00E770CC" w:rsidRPr="005D2CF1" w:rsidRDefault="00E770CC" w:rsidP="006D60C8">
            <w:pPr>
              <w:pStyle w:val="TAL"/>
            </w:pPr>
            <w:r w:rsidRPr="005D2CF1">
              <w:t xml:space="preserve">TA or cells </w:t>
            </w:r>
            <w:ins w:id="50" w:author="user6" w:date="2023-02-08T22:42:00Z">
              <w:r w:rsidR="00C54D76" w:rsidRPr="005B2F01">
                <w:t xml:space="preserve">or geographical </w:t>
              </w:r>
            </w:ins>
            <w:ins w:id="51" w:author="user6" w:date="2023-02-08T23:05:00Z">
              <w:r w:rsidR="00C54D76">
                <w:t xml:space="preserve">location </w:t>
              </w:r>
            </w:ins>
            <w:ins w:id="52" w:author="user6" w:date="2023-02-08T22:42:00Z">
              <w:r w:rsidR="00C54D76" w:rsidRPr="005B2F01">
                <w:t>in a fine granularity (e.g., smaller than a cell)</w:t>
              </w:r>
            </w:ins>
            <w:r w:rsidR="00C54D76">
              <w:t xml:space="preserve"> </w:t>
            </w:r>
            <w:r w:rsidRPr="005D2CF1">
              <w:t>which the UE stays</w:t>
            </w:r>
            <w:r>
              <w:t xml:space="preserve"> (see NOTE 3)</w:t>
            </w:r>
          </w:p>
        </w:tc>
      </w:tr>
      <w:tr w:rsidR="00E770CC" w:rsidRPr="005D2CF1" w:rsidTr="006D60C8">
        <w:trPr>
          <w:jc w:val="center"/>
        </w:trPr>
        <w:tc>
          <w:tcPr>
            <w:tcW w:w="0" w:type="auto"/>
          </w:tcPr>
          <w:p w:rsidR="00E770CC" w:rsidRPr="005D2CF1" w:rsidRDefault="00E770CC" w:rsidP="006D60C8">
            <w:pPr>
              <w:pStyle w:val="TAL"/>
            </w:pPr>
            <w:r w:rsidRPr="005D2CF1">
              <w:t xml:space="preserve">      &gt;&gt; Ratio</w:t>
            </w:r>
          </w:p>
        </w:tc>
        <w:tc>
          <w:tcPr>
            <w:tcW w:w="5966" w:type="dxa"/>
          </w:tcPr>
          <w:p w:rsidR="00E770CC" w:rsidRPr="005D2CF1" w:rsidRDefault="00E770CC" w:rsidP="006D60C8">
            <w:pPr>
              <w:pStyle w:val="TAL"/>
            </w:pPr>
            <w:r w:rsidRPr="005D2CF1">
              <w:t>Percentage of UEs in the group (in the case of a UE group)</w:t>
            </w:r>
          </w:p>
        </w:tc>
      </w:tr>
    </w:tbl>
    <w:p w:rsidR="00E770CC" w:rsidRPr="005D2CF1" w:rsidRDefault="00E770CC" w:rsidP="00E770CC">
      <w:pPr>
        <w:pStyle w:val="FP"/>
        <w:rPr>
          <w:lang w:eastAsia="zh-CN"/>
        </w:rPr>
      </w:pPr>
    </w:p>
    <w:p w:rsidR="00E770CC" w:rsidRPr="005D2CF1" w:rsidRDefault="00E770CC" w:rsidP="00E770C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1"/>
        <w:gridCol w:w="7828"/>
      </w:tblGrid>
      <w:tr w:rsidR="00E770CC" w:rsidRPr="005D2CF1" w:rsidTr="006D60C8">
        <w:trPr>
          <w:jc w:val="center"/>
        </w:trPr>
        <w:tc>
          <w:tcPr>
            <w:tcW w:w="0" w:type="auto"/>
          </w:tcPr>
          <w:p w:rsidR="00E770CC" w:rsidRPr="005D2CF1" w:rsidRDefault="00E770CC" w:rsidP="006D60C8">
            <w:pPr>
              <w:pStyle w:val="TAH"/>
            </w:pPr>
            <w:r w:rsidRPr="005D2CF1">
              <w:t>Information</w:t>
            </w:r>
          </w:p>
        </w:tc>
        <w:tc>
          <w:tcPr>
            <w:tcW w:w="0" w:type="auto"/>
          </w:tcPr>
          <w:p w:rsidR="00E770CC" w:rsidRPr="005D2CF1" w:rsidRDefault="00E770CC" w:rsidP="006D60C8">
            <w:pPr>
              <w:pStyle w:val="TAH"/>
            </w:pPr>
            <w:r w:rsidRPr="005D2CF1">
              <w:t>Description</w:t>
            </w:r>
          </w:p>
        </w:tc>
      </w:tr>
      <w:tr w:rsidR="00E770CC" w:rsidRPr="005D2CF1" w:rsidTr="006D60C8">
        <w:trPr>
          <w:jc w:val="center"/>
        </w:trPr>
        <w:tc>
          <w:tcPr>
            <w:tcW w:w="0" w:type="auto"/>
          </w:tcPr>
          <w:p w:rsidR="00E770CC" w:rsidRPr="005D2CF1" w:rsidRDefault="00E770CC" w:rsidP="006D60C8">
            <w:pPr>
              <w:pStyle w:val="TAL"/>
            </w:pPr>
            <w:r w:rsidRPr="005D2CF1">
              <w:t>UE group ID or UE ID</w:t>
            </w:r>
          </w:p>
        </w:tc>
        <w:tc>
          <w:tcPr>
            <w:tcW w:w="0" w:type="auto"/>
          </w:tcPr>
          <w:p w:rsidR="00E770CC" w:rsidRPr="005D2CF1" w:rsidRDefault="00E770CC" w:rsidP="006D60C8">
            <w:pPr>
              <w:pStyle w:val="TAL"/>
            </w:pPr>
            <w:r w:rsidRPr="005D2CF1">
              <w:t xml:space="preserve">Identifies a UE or a group of UEs, e.g. internal group ID defined in clause 5.9.7 </w:t>
            </w:r>
            <w:r>
              <w:t xml:space="preserve">of </w:t>
            </w:r>
            <w:r w:rsidRPr="005D2CF1">
              <w:t>TS 23.501 [2], or SUPI (see NOTE).</w:t>
            </w:r>
          </w:p>
        </w:tc>
      </w:tr>
      <w:tr w:rsidR="00E770CC" w:rsidRPr="005D2CF1" w:rsidTr="006D60C8">
        <w:trPr>
          <w:jc w:val="center"/>
        </w:trPr>
        <w:tc>
          <w:tcPr>
            <w:tcW w:w="0" w:type="auto"/>
          </w:tcPr>
          <w:p w:rsidR="00E770CC" w:rsidRPr="005D2CF1" w:rsidRDefault="00E770CC" w:rsidP="006D60C8">
            <w:pPr>
              <w:pStyle w:val="TAL"/>
            </w:pPr>
            <w:r w:rsidRPr="005D2CF1">
              <w:t>Time slot entry (1..max)</w:t>
            </w:r>
          </w:p>
        </w:tc>
        <w:tc>
          <w:tcPr>
            <w:tcW w:w="0" w:type="auto"/>
          </w:tcPr>
          <w:p w:rsidR="00E770CC" w:rsidRPr="005D2CF1" w:rsidRDefault="00E770CC" w:rsidP="006D60C8">
            <w:pPr>
              <w:pStyle w:val="TAL"/>
            </w:pPr>
            <w:r w:rsidRPr="005D2CF1">
              <w:t>List of predicted time slots</w:t>
            </w:r>
          </w:p>
        </w:tc>
      </w:tr>
      <w:tr w:rsidR="00E770CC" w:rsidRPr="005D2CF1" w:rsidTr="006D60C8">
        <w:trPr>
          <w:jc w:val="center"/>
        </w:trPr>
        <w:tc>
          <w:tcPr>
            <w:tcW w:w="0" w:type="auto"/>
          </w:tcPr>
          <w:p w:rsidR="00E770CC" w:rsidRPr="005D2CF1" w:rsidRDefault="00E770CC" w:rsidP="006D60C8">
            <w:pPr>
              <w:pStyle w:val="TAL"/>
            </w:pPr>
            <w:r w:rsidRPr="005D2CF1">
              <w:t xml:space="preserve">  &gt;Time slot start</w:t>
            </w:r>
          </w:p>
        </w:tc>
        <w:tc>
          <w:tcPr>
            <w:tcW w:w="0" w:type="auto"/>
          </w:tcPr>
          <w:p w:rsidR="00E770CC" w:rsidRPr="005D2CF1" w:rsidRDefault="00E770CC" w:rsidP="006D60C8">
            <w:pPr>
              <w:pStyle w:val="TAL"/>
            </w:pPr>
            <w:r w:rsidRPr="005D2CF1">
              <w:t>Time slot start time within the Analytics target period</w:t>
            </w:r>
          </w:p>
        </w:tc>
      </w:tr>
      <w:tr w:rsidR="00E770CC" w:rsidRPr="005D2CF1" w:rsidTr="006D60C8">
        <w:trPr>
          <w:jc w:val="center"/>
        </w:trPr>
        <w:tc>
          <w:tcPr>
            <w:tcW w:w="0" w:type="auto"/>
          </w:tcPr>
          <w:p w:rsidR="00E770CC" w:rsidRPr="005D2CF1" w:rsidRDefault="00E770CC" w:rsidP="006D60C8">
            <w:pPr>
              <w:pStyle w:val="TAL"/>
            </w:pPr>
            <w:r w:rsidRPr="005D2CF1">
              <w:t xml:space="preserve">  &gt; Duration</w:t>
            </w:r>
          </w:p>
        </w:tc>
        <w:tc>
          <w:tcPr>
            <w:tcW w:w="0" w:type="auto"/>
          </w:tcPr>
          <w:p w:rsidR="00E770CC" w:rsidRPr="005D2CF1" w:rsidRDefault="00E770CC" w:rsidP="006D60C8">
            <w:pPr>
              <w:pStyle w:val="TAL"/>
            </w:pPr>
            <w:r w:rsidRPr="005D2CF1">
              <w:t>Duration of the time slot</w:t>
            </w:r>
            <w:r w:rsidRPr="005D2CF1">
              <w:rPr>
                <w:lang w:eastAsia="zh-CN"/>
              </w:rPr>
              <w:t xml:space="preserve"> </w:t>
            </w:r>
          </w:p>
        </w:tc>
      </w:tr>
      <w:tr w:rsidR="00E770CC" w:rsidRPr="005D2CF1" w:rsidTr="006D60C8">
        <w:trPr>
          <w:jc w:val="center"/>
        </w:trPr>
        <w:tc>
          <w:tcPr>
            <w:tcW w:w="0" w:type="auto"/>
          </w:tcPr>
          <w:p w:rsidR="00E770CC" w:rsidRPr="005D2CF1" w:rsidRDefault="00E770CC" w:rsidP="006D60C8">
            <w:pPr>
              <w:pStyle w:val="TAL"/>
            </w:pPr>
            <w:r w:rsidRPr="005D2CF1">
              <w:t xml:space="preserve">  &gt; UE location (1..max)</w:t>
            </w:r>
          </w:p>
        </w:tc>
        <w:tc>
          <w:tcPr>
            <w:tcW w:w="0" w:type="auto"/>
          </w:tcPr>
          <w:p w:rsidR="00E770CC" w:rsidRPr="005D2CF1" w:rsidRDefault="00E770CC" w:rsidP="006D60C8">
            <w:pPr>
              <w:pStyle w:val="TAL"/>
            </w:pPr>
            <w:r w:rsidRPr="005D2CF1">
              <w:t>Predicted location prediction during the Analytics target period</w:t>
            </w:r>
          </w:p>
        </w:tc>
      </w:tr>
      <w:tr w:rsidR="00E770CC" w:rsidRPr="005D2CF1" w:rsidTr="006D60C8">
        <w:trPr>
          <w:jc w:val="center"/>
        </w:trPr>
        <w:tc>
          <w:tcPr>
            <w:tcW w:w="0" w:type="auto"/>
          </w:tcPr>
          <w:p w:rsidR="00E770CC" w:rsidRPr="005D2CF1" w:rsidRDefault="00E770CC" w:rsidP="006D60C8">
            <w:pPr>
              <w:pStyle w:val="TAL"/>
            </w:pPr>
            <w:r w:rsidRPr="005D2CF1">
              <w:t xml:space="preserve">      &gt;&gt; UE location</w:t>
            </w:r>
          </w:p>
        </w:tc>
        <w:tc>
          <w:tcPr>
            <w:tcW w:w="0" w:type="auto"/>
          </w:tcPr>
          <w:p w:rsidR="00E770CC" w:rsidRPr="005D2CF1" w:rsidRDefault="00E770CC" w:rsidP="00C54D76">
            <w:pPr>
              <w:pStyle w:val="TAL"/>
            </w:pPr>
            <w:r w:rsidRPr="005D2CF1">
              <w:t xml:space="preserve">TA or cells </w:t>
            </w:r>
            <w:ins w:id="53" w:author="user6" w:date="2023-02-08T22:42:00Z">
              <w:r w:rsidR="005B2F01" w:rsidRPr="005B2F01">
                <w:t xml:space="preserve">or geographical </w:t>
              </w:r>
            </w:ins>
            <w:ins w:id="54" w:author="user6" w:date="2023-02-08T23:05:00Z">
              <w:r w:rsidR="00C54D76">
                <w:t xml:space="preserve">location </w:t>
              </w:r>
            </w:ins>
            <w:ins w:id="55" w:author="user6" w:date="2023-02-08T22:42:00Z">
              <w:r w:rsidR="005B2F01" w:rsidRPr="005B2F01">
                <w:t>in a fine granularity (e.g., smaller than a cell)</w:t>
              </w:r>
              <w:r w:rsidR="005B2F01">
                <w:t xml:space="preserve"> </w:t>
              </w:r>
            </w:ins>
            <w:r w:rsidRPr="005D2CF1">
              <w:t>where the UE or UE group may move into</w:t>
            </w:r>
            <w:r>
              <w:t xml:space="preserve"> (see NOTE 3)</w:t>
            </w:r>
          </w:p>
        </w:tc>
      </w:tr>
      <w:tr w:rsidR="00E770CC" w:rsidRPr="005D2CF1" w:rsidTr="006D60C8">
        <w:trPr>
          <w:jc w:val="center"/>
        </w:trPr>
        <w:tc>
          <w:tcPr>
            <w:tcW w:w="0" w:type="auto"/>
          </w:tcPr>
          <w:p w:rsidR="00E770CC" w:rsidRPr="005D2CF1" w:rsidRDefault="00E770CC" w:rsidP="006D60C8">
            <w:pPr>
              <w:pStyle w:val="TAL"/>
            </w:pPr>
            <w:r w:rsidRPr="005D2CF1">
              <w:t xml:space="preserve">      &gt;&gt; Confidence</w:t>
            </w:r>
          </w:p>
        </w:tc>
        <w:tc>
          <w:tcPr>
            <w:tcW w:w="0" w:type="auto"/>
          </w:tcPr>
          <w:p w:rsidR="00E770CC" w:rsidRPr="005D2CF1" w:rsidRDefault="00E770CC" w:rsidP="006D60C8">
            <w:pPr>
              <w:pStyle w:val="TAL"/>
            </w:pPr>
            <w:r w:rsidRPr="005D2CF1">
              <w:t>Confidence of this prediction</w:t>
            </w:r>
          </w:p>
        </w:tc>
      </w:tr>
      <w:tr w:rsidR="00E770CC" w:rsidRPr="005D2CF1" w:rsidTr="006D60C8">
        <w:trPr>
          <w:jc w:val="center"/>
        </w:trPr>
        <w:tc>
          <w:tcPr>
            <w:tcW w:w="0" w:type="auto"/>
          </w:tcPr>
          <w:p w:rsidR="00E770CC" w:rsidRPr="005D2CF1" w:rsidRDefault="00E770CC" w:rsidP="006D60C8">
            <w:pPr>
              <w:pStyle w:val="TAL"/>
            </w:pPr>
            <w:r w:rsidRPr="005D2CF1">
              <w:t xml:space="preserve">      &gt;&gt; Ratio</w:t>
            </w:r>
          </w:p>
        </w:tc>
        <w:tc>
          <w:tcPr>
            <w:tcW w:w="0" w:type="auto"/>
          </w:tcPr>
          <w:p w:rsidR="00E770CC" w:rsidRPr="005D2CF1" w:rsidRDefault="00E770CC" w:rsidP="006D60C8">
            <w:pPr>
              <w:pStyle w:val="TAL"/>
            </w:pPr>
            <w:r w:rsidRPr="005D2CF1">
              <w:t>Percentage of UEs in the group (in the case of a UE group)</w:t>
            </w:r>
          </w:p>
        </w:tc>
      </w:tr>
    </w:tbl>
    <w:p w:rsidR="00E770CC" w:rsidRPr="005D2CF1" w:rsidRDefault="00E770CC" w:rsidP="00E770CC">
      <w:pPr>
        <w:pStyle w:val="FP"/>
        <w:rPr>
          <w:lang w:eastAsia="zh-CN"/>
        </w:rPr>
      </w:pPr>
    </w:p>
    <w:p w:rsidR="00E770CC" w:rsidRPr="005D2CF1" w:rsidRDefault="00E770CC" w:rsidP="00E770CC">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p>
    <w:p w:rsidR="00E770CC" w:rsidRDefault="00E770CC" w:rsidP="00E770CC">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rsidR="00E770CC" w:rsidRDefault="00E770CC" w:rsidP="00E770CC">
      <w:pPr>
        <w:pStyle w:val="NO"/>
        <w:rPr>
          <w:lang w:eastAsia="zh-CN"/>
        </w:rPr>
      </w:pPr>
      <w:r>
        <w:t>NOTE 3:</w:t>
      </w:r>
      <w:r>
        <w:tab/>
        <w:t>When possible and applicable to the access type, UE location is provided according to the preferred granularity of location information.</w:t>
      </w:r>
    </w:p>
    <w:p w:rsidR="00E770CC" w:rsidRPr="005D2CF1" w:rsidRDefault="00E770CC" w:rsidP="00E770CC">
      <w:pPr>
        <w:rPr>
          <w:lang w:eastAsia="zh-CN"/>
        </w:rPr>
      </w:pPr>
      <w:r w:rsidRPr="005D2CF1">
        <w:rPr>
          <w:lang w:eastAsia="zh-CN"/>
        </w:rPr>
        <w:t>The results for UE groups address the group globally. The ratio is the proportion of UEs in the group at a given location at a given time.</w:t>
      </w:r>
    </w:p>
    <w:p w:rsidR="00E770CC" w:rsidRPr="005D2CF1" w:rsidRDefault="00E770CC" w:rsidP="00E770C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rsidR="00E770CC" w:rsidRPr="005D2CF1" w:rsidRDefault="00E770CC" w:rsidP="00E770C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rsidR="00E770CC" w:rsidRPr="005D2CF1" w:rsidRDefault="00E770CC" w:rsidP="00E770CC">
      <w:pPr>
        <w:pStyle w:val="4"/>
        <w:rPr>
          <w:lang w:eastAsia="ko-KR"/>
        </w:rPr>
      </w:pPr>
      <w:bookmarkStart w:id="56" w:name="_Toc114572099"/>
      <w:r w:rsidRPr="005D2CF1">
        <w:t>6.7.2.4</w:t>
      </w:r>
      <w:r w:rsidRPr="005D2CF1">
        <w:tab/>
      </w:r>
      <w:r w:rsidRPr="005D2CF1">
        <w:rPr>
          <w:lang w:eastAsia="ko-KR"/>
        </w:rPr>
        <w:t>Procedures</w:t>
      </w:r>
      <w:bookmarkEnd w:id="56"/>
    </w:p>
    <w:p w:rsidR="00E770CC" w:rsidRPr="005D2CF1" w:rsidRDefault="00E770CC" w:rsidP="00E770CC">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rsidR="00E770CC" w:rsidRPr="005D2CF1" w:rsidRDefault="00E770CC" w:rsidP="00E770CC">
      <w:pPr>
        <w:pStyle w:val="NO"/>
      </w:pPr>
      <w:r w:rsidRPr="005D2CF1">
        <w:t>NOTE:</w:t>
      </w:r>
      <w:r w:rsidRPr="005D2CF1">
        <w:tab/>
        <w:t>In the case of untrusted AF the Target of Analytics Reporting can be a GPSI or an External Group Identifier that is mapped in the 5GC to a SUPI or an Internal Group Identifier.</w:t>
      </w:r>
    </w:p>
    <w:p w:rsidR="00E770CC" w:rsidRDefault="00E770CC" w:rsidP="00E770CC">
      <w:pPr>
        <w:pStyle w:val="TH"/>
        <w:rPr>
          <w:ins w:id="57" w:author="user6" w:date="2023-02-08T22:44:00Z"/>
        </w:rPr>
      </w:pPr>
      <w:del w:id="58" w:author="user6" w:date="2023-02-08T22:44:00Z">
        <w:r w:rsidRPr="005D2CF1" w:rsidDel="005B2F01">
          <w:object w:dxaOrig="9600"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23.6pt" o:ole="">
              <v:imagedata r:id="rId11" o:title=""/>
            </v:shape>
            <o:OLEObject Type="Embed" ProgID="Visio.Drawing.11" ShapeID="_x0000_i1025" DrawAspect="Content" ObjectID="_1737492847" r:id="rId12"/>
          </w:object>
        </w:r>
      </w:del>
    </w:p>
    <w:p w:rsidR="005B2F01" w:rsidRDefault="005B2F01" w:rsidP="00E770CC">
      <w:pPr>
        <w:pStyle w:val="TH"/>
        <w:rPr>
          <w:ins w:id="59" w:author="user6" w:date="2023-02-08T22:53:00Z"/>
        </w:rPr>
      </w:pPr>
    </w:p>
    <w:p w:rsidR="005B2F01" w:rsidRPr="005D2CF1" w:rsidRDefault="008C401D" w:rsidP="00E770CC">
      <w:pPr>
        <w:pStyle w:val="TH"/>
      </w:pPr>
      <w:ins w:id="60" w:author="user6" w:date="2023-02-08T22:58:00Z">
        <w:r>
          <w:object w:dxaOrig="10237" w:dyaOrig="8725">
            <v:shape id="_x0000_i1026" type="#_x0000_t75" style="width:481.8pt;height:410.4pt" o:ole="">
              <v:imagedata r:id="rId13" o:title=""/>
            </v:shape>
            <o:OLEObject Type="Embed" ProgID="Visio.Drawing.15" ShapeID="_x0000_i1026" DrawAspect="Content" ObjectID="_1737492848" r:id="rId14"/>
          </w:object>
        </w:r>
      </w:ins>
    </w:p>
    <w:p w:rsidR="00E770CC" w:rsidRPr="005D2CF1" w:rsidRDefault="00E770CC" w:rsidP="00E770CC">
      <w:pPr>
        <w:pStyle w:val="TF"/>
      </w:pPr>
      <w:r>
        <w:t xml:space="preserve">Figure </w:t>
      </w:r>
      <w:r w:rsidRPr="005D2CF1">
        <w:t>6.7.2.4-1: UE mobility analytics provided to an NF</w:t>
      </w:r>
    </w:p>
    <w:p w:rsidR="00E770CC" w:rsidRPr="005D2CF1" w:rsidRDefault="00E770CC" w:rsidP="00E770CC">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rsidR="00E770CC" w:rsidRDefault="00E770CC" w:rsidP="00E770CC">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rsidR="00E770CC" w:rsidRPr="005D2CF1" w:rsidRDefault="00E770CC" w:rsidP="00E770CC">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rsidR="00E770CC" w:rsidRPr="005D2CF1" w:rsidRDefault="00E770CC" w:rsidP="00E770CC">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rsidR="00E770CC" w:rsidRDefault="00E770CC" w:rsidP="00E770CC">
      <w:pPr>
        <w:pStyle w:val="B1"/>
        <w:rPr>
          <w:ins w:id="61" w:author="user6" w:date="2023-02-08T23:03:00Z"/>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rsidR="00B37C18" w:rsidRPr="005D2CF1" w:rsidRDefault="00B37C18" w:rsidP="00B37C18">
      <w:pPr>
        <w:pStyle w:val="B1"/>
        <w:rPr>
          <w:lang w:eastAsia="zh-CN"/>
        </w:rPr>
      </w:pPr>
      <w:ins w:id="62" w:author="user6" w:date="2023-02-08T23:03:00Z">
        <w:r w:rsidRPr="005D2CF1">
          <w:rPr>
            <w:lang w:eastAsia="zh-CN"/>
          </w:rPr>
          <w:lastRenderedPageBreak/>
          <w:tab/>
        </w:r>
        <w:r>
          <w:rPr>
            <w:lang w:eastAsia="zh-CN"/>
          </w:rPr>
          <w:t>The NWDAF initiates the LCS Service Request to the GMLC to get the location.</w:t>
        </w:r>
        <w:r w:rsidRPr="008C401D">
          <w:rPr>
            <w:lang w:eastAsia="zh-CN"/>
          </w:rPr>
          <w:t xml:space="preserve"> </w:t>
        </w:r>
        <w:r>
          <w:rPr>
            <w:lang w:eastAsia="zh-CN"/>
          </w:rPr>
          <w:t>The GMLC initiates the UE location service procedure and gets the location of each</w:t>
        </w:r>
        <w:r w:rsidRPr="008C401D">
          <w:rPr>
            <w:lang w:eastAsia="zh-CN"/>
          </w:rPr>
          <w:t xml:space="preserve"> </w:t>
        </w:r>
        <w:r>
          <w:rPr>
            <w:lang w:eastAsia="zh-CN"/>
          </w:rPr>
          <w:t>requested UE(s), which is provided to the NWDAF.</w:t>
        </w:r>
      </w:ins>
    </w:p>
    <w:p w:rsidR="00E770CC" w:rsidRPr="005D2CF1" w:rsidRDefault="00E770CC" w:rsidP="00E770CC">
      <w:pPr>
        <w:pStyle w:val="NO"/>
      </w:pPr>
      <w:r w:rsidRPr="005D2CF1">
        <w:t>NOTE</w:t>
      </w:r>
      <w:r>
        <w:t> 1</w:t>
      </w:r>
      <w:r w:rsidRPr="005D2CF1">
        <w:t>:</w:t>
      </w:r>
      <w:r w:rsidRPr="005D2CF1">
        <w:tab/>
        <w:t>The NWDAF determines the AMF serving the UE or the group of UEs as described in clause 6.2.2.1.</w:t>
      </w:r>
    </w:p>
    <w:p w:rsidR="00E770CC" w:rsidRPr="005D2CF1" w:rsidRDefault="00E770CC" w:rsidP="00E770CC">
      <w:pPr>
        <w:pStyle w:val="B1"/>
        <w:rPr>
          <w:lang w:eastAsia="zh-CN"/>
        </w:rPr>
      </w:pPr>
      <w:r w:rsidRPr="005D2CF1">
        <w:rPr>
          <w:lang w:eastAsia="zh-CN"/>
        </w:rPr>
        <w:t>3.</w:t>
      </w:r>
      <w:r w:rsidRPr="005D2CF1">
        <w:rPr>
          <w:lang w:eastAsia="zh-CN"/>
        </w:rPr>
        <w:tab/>
        <w:t>The NWDAF derives requested analytics.</w:t>
      </w:r>
    </w:p>
    <w:p w:rsidR="00E770CC" w:rsidRDefault="00E770CC" w:rsidP="00E770CC">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rsidR="00E770CC" w:rsidRDefault="00E770CC" w:rsidP="00E770CC">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rsidR="00E770CC" w:rsidRPr="005D2CF1" w:rsidRDefault="00E770CC" w:rsidP="00E770CC">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rsidR="00E770CC" w:rsidRDefault="00E770CC" w:rsidP="00E770CC">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rsidR="006619CF" w:rsidRDefault="00E770CC" w:rsidP="00E770CC">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6619CF" w:rsidRDefault="00D47F9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6619C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D4D" w:rsidRDefault="00901D4D">
      <w:pPr>
        <w:spacing w:after="0"/>
      </w:pPr>
      <w:r>
        <w:separator/>
      </w:r>
    </w:p>
  </w:endnote>
  <w:endnote w:type="continuationSeparator" w:id="0">
    <w:p w:rsidR="00901D4D" w:rsidRDefault="00901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D4D" w:rsidRDefault="00901D4D">
      <w:pPr>
        <w:spacing w:after="0"/>
      </w:pPr>
      <w:r>
        <w:separator/>
      </w:r>
    </w:p>
  </w:footnote>
  <w:footnote w:type="continuationSeparator" w:id="0">
    <w:p w:rsidR="00901D4D" w:rsidRDefault="00901D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CF" w:rsidRDefault="00D47F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CF" w:rsidRDefault="006619C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CF" w:rsidRDefault="00D47F9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CF" w:rsidRDefault="006619C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228D"/>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2F01"/>
    <w:rsid w:val="005B5BB5"/>
    <w:rsid w:val="005B6C00"/>
    <w:rsid w:val="005C576E"/>
    <w:rsid w:val="005C776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3E3"/>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3DE6"/>
    <w:rsid w:val="008C401D"/>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1D4D"/>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604"/>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593"/>
    <w:rsid w:val="00A921D3"/>
    <w:rsid w:val="00A92AE3"/>
    <w:rsid w:val="00A93145"/>
    <w:rsid w:val="00A951A6"/>
    <w:rsid w:val="00A96A9C"/>
    <w:rsid w:val="00A9775B"/>
    <w:rsid w:val="00AA1071"/>
    <w:rsid w:val="00AA2CBC"/>
    <w:rsid w:val="00AA4219"/>
    <w:rsid w:val="00AA467D"/>
    <w:rsid w:val="00AA558C"/>
    <w:rsid w:val="00AA5DE5"/>
    <w:rsid w:val="00AA71AA"/>
    <w:rsid w:val="00AA73AB"/>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17A7"/>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C1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4D76"/>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D7CFB"/>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C8A"/>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0CC"/>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16C6"/>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9CC73"/>
  <w15:docId w15:val="{0B21B203-312F-4D52-8D86-22331BDD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qFormat/>
    <w:rsid w:val="00E770CC"/>
    <w:rPr>
      <w:rFonts w:ascii="Arial" w:eastAsiaTheme="minorEastAsia" w:hAnsi="Arial"/>
      <w:lang w:val="en-GB" w:eastAsia="en-US"/>
    </w:rPr>
  </w:style>
  <w:style w:type="character" w:customStyle="1" w:styleId="TACChar">
    <w:name w:val="TAC Char"/>
    <w:link w:val="TAC"/>
    <w:rsid w:val="00E770C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__.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2265</Words>
  <Characters>12915</Characters>
  <Application>Microsoft Office Word</Application>
  <DocSecurity>0</DocSecurity>
  <Lines>107</Lines>
  <Paragraphs>30</Paragraphs>
  <ScaleCrop>false</ScaleCrop>
  <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10</cp:revision>
  <dcterms:created xsi:type="dcterms:W3CDTF">2023-02-07T07:51:00Z</dcterms:created>
  <dcterms:modified xsi:type="dcterms:W3CDTF">2023-02-09T16:08:00Z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